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E6" w:rsidRPr="004773E6" w:rsidRDefault="004773E6" w:rsidP="004773E6">
      <w:pPr>
        <w:spacing w:before="60" w:after="60"/>
        <w:ind w:firstLine="567"/>
        <w:jc w:val="both"/>
        <w:rPr>
          <w:b/>
          <w:sz w:val="28"/>
          <w:szCs w:val="28"/>
        </w:rPr>
      </w:pPr>
      <w:r w:rsidRPr="004773E6">
        <w:rPr>
          <w:b/>
          <w:sz w:val="28"/>
          <w:szCs w:val="28"/>
        </w:rPr>
        <w:t>Выбор тарифа для граждан 1967 года рождения и моложе</w:t>
      </w:r>
    </w:p>
    <w:p w:rsidR="004773E6" w:rsidRDefault="004773E6" w:rsidP="004773E6">
      <w:pPr>
        <w:spacing w:before="60" w:after="60"/>
        <w:ind w:firstLine="567"/>
        <w:jc w:val="both"/>
        <w:rPr>
          <w:sz w:val="28"/>
          <w:szCs w:val="28"/>
        </w:rPr>
      </w:pPr>
    </w:p>
    <w:p w:rsidR="004773E6" w:rsidRPr="004773E6" w:rsidRDefault="004773E6" w:rsidP="004773E6">
      <w:pPr>
        <w:spacing w:before="60" w:after="6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Отделение </w:t>
      </w:r>
      <w:r w:rsidRPr="004773E6">
        <w:rPr>
          <w:sz w:val="28"/>
          <w:szCs w:val="28"/>
        </w:rPr>
        <w:t>Пенсионн</w:t>
      </w:r>
      <w:r>
        <w:rPr>
          <w:sz w:val="28"/>
          <w:szCs w:val="28"/>
        </w:rPr>
        <w:t>ого фонда России по Республике Мордовия</w:t>
      </w:r>
      <w:r w:rsidRPr="004773E6">
        <w:rPr>
          <w:sz w:val="28"/>
          <w:szCs w:val="28"/>
        </w:rPr>
        <w:t xml:space="preserve"> напоминает, что гражданам 1967 года рождения и моложе в 2014-2015 гг. предоставлена возможность выбора тарифа страхового взноса на накопительную часть трудовой пенсии: либо оставить 6%, как ранее, либо отказаться от дальнейшего формирования накопительной части пенсии, тем самым направив все страховые взносы, которые за них уплачивают работодатели, на формирование страховой части пенсии.</w:t>
      </w:r>
      <w:proofErr w:type="gramEnd"/>
    </w:p>
    <w:p w:rsidR="004773E6" w:rsidRPr="004773E6" w:rsidRDefault="004773E6" w:rsidP="004773E6">
      <w:pPr>
        <w:spacing w:before="60" w:after="60"/>
        <w:ind w:firstLine="567"/>
        <w:jc w:val="both"/>
        <w:rPr>
          <w:sz w:val="28"/>
          <w:szCs w:val="28"/>
        </w:rPr>
      </w:pPr>
      <w:proofErr w:type="gramStart"/>
      <w:r w:rsidRPr="004773E6">
        <w:rPr>
          <w:sz w:val="28"/>
          <w:szCs w:val="28"/>
        </w:rPr>
        <w:t>Если граждане, которые никогда не подавали заявление о выборе управляющей компании, включая «Внешэкономбанк», или негосударственного пенсионного фонда, так называемые «молчуны», желают, чтобы и в последующие годы страховые взносы в размере 6% тарифа по-прежнему направлялись на формирование накопительной части трудовой пенсии, им следует до 31 декабря 2015 года подать заявление о выборе УК либо НПФ.</w:t>
      </w:r>
      <w:proofErr w:type="gramEnd"/>
      <w:r w:rsidRPr="004773E6">
        <w:rPr>
          <w:sz w:val="28"/>
          <w:szCs w:val="28"/>
        </w:rPr>
        <w:t xml:space="preserve"> При этом, как и раньше, при переводе пенсионных накоплений в негосударственный пенсионный фонд гражданину необходимо заключить с </w:t>
      </w:r>
      <w:proofErr w:type="gramStart"/>
      <w:r w:rsidRPr="004773E6">
        <w:rPr>
          <w:sz w:val="28"/>
          <w:szCs w:val="28"/>
        </w:rPr>
        <w:t>выбранным</w:t>
      </w:r>
      <w:proofErr w:type="gramEnd"/>
      <w:r w:rsidRPr="004773E6">
        <w:rPr>
          <w:sz w:val="28"/>
          <w:szCs w:val="28"/>
        </w:rPr>
        <w:t xml:space="preserve"> НПФ соответствующий договор об обязательном пенсионном страховании.</w:t>
      </w:r>
    </w:p>
    <w:p w:rsidR="004773E6" w:rsidRPr="004773E6" w:rsidRDefault="004773E6" w:rsidP="004773E6">
      <w:pPr>
        <w:spacing w:before="60" w:after="60"/>
        <w:ind w:firstLine="567"/>
        <w:jc w:val="both"/>
        <w:rPr>
          <w:sz w:val="28"/>
          <w:szCs w:val="28"/>
        </w:rPr>
      </w:pPr>
      <w:r w:rsidRPr="004773E6">
        <w:rPr>
          <w:sz w:val="28"/>
          <w:szCs w:val="28"/>
        </w:rPr>
        <w:t>Таким образом, выбор 6% тарифа накопительной части пенсии сопряжен с выбором управляющей компании или негосударственного пенсионного фонда. В то же время выбрать или сменить УК или НПФ можно одновременно с отказом от дальнейшего формирования пенсионных накоплений; для этого нужно будет подать заявление об отказе от финансирования накопительной части трудовой пенсии и направлении на финансирование страховой части трудовой пенсии всей суммы страховых взносов по индивидуальному тарифу.</w:t>
      </w:r>
    </w:p>
    <w:p w:rsidR="00146F77" w:rsidRDefault="00146F77"/>
    <w:sectPr w:rsidR="00146F77" w:rsidSect="009F79B0">
      <w:headerReference w:type="default" r:id="rId4"/>
      <w:footerReference w:type="even" r:id="rId5"/>
      <w:footerReference w:type="default" r:id="rId6"/>
      <w:pgSz w:w="11906" w:h="16838" w:code="9"/>
      <w:pgMar w:top="2516" w:right="128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186FF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186FF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186FF9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186FF9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186FF9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773E6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86FF9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773E6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15466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3E6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73E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4773E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4773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773E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4773E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4773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2014-04-15T09:13:00Z</dcterms:created>
  <dcterms:modified xsi:type="dcterms:W3CDTF">2014-04-15T09:17:00Z</dcterms:modified>
</cp:coreProperties>
</file>