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80C" w:rsidRDefault="00EE180C" w:rsidP="00EE180C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 Мордовии к Кабинету плательщика</w:t>
      </w:r>
    </w:p>
    <w:p w:rsidR="00EE180C" w:rsidRDefault="00EE180C" w:rsidP="00EE180C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подключились более 6 тысяч работодателей</w:t>
      </w:r>
    </w:p>
    <w:p w:rsidR="00EE180C" w:rsidRDefault="00EE180C" w:rsidP="00EE180C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В Мордовии к электронному сервису ПФР «Личный кабинет плательщика» (ЛКП) подключились 6193 работодателя. Всего же зарегистрировано 12375 обращений к сервису. Это данные на 17 марта.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Напомним, что в рамках мероприятий по улучшению взаимодействия между Пенсионным фондом и плательщиками страховых взносов на обязательное пенсионное и медицинское страхование ПФР в режиме опытной эксплуатации во всех своих территориальных органах субъектов РФ открыл электронный «Личный кабинет плательщика».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 xml:space="preserve">ЛКП </w:t>
      </w:r>
      <w:proofErr w:type="gramStart"/>
      <w:r>
        <w:rPr>
          <w:color w:val="000000"/>
        </w:rPr>
        <w:t>предназначен</w:t>
      </w:r>
      <w:proofErr w:type="gramEnd"/>
      <w:r>
        <w:rPr>
          <w:color w:val="000000"/>
        </w:rPr>
        <w:t xml:space="preserve"> для всех категорий плательщиков страховых взносов: для организаций, индивидуальных предпринимателей и физических лиц, производящих выплаты и иные вознаграждения физическим лицам (далее – работодатели), так и для индивидуальных предпринимателей, адвокатов, нотариусов, занимающихся частной практикой, не производящих выплаты и иные вознаграждения физическим лицам, и др. (далее – </w:t>
      </w:r>
      <w:proofErr w:type="spellStart"/>
      <w:r>
        <w:rPr>
          <w:color w:val="000000"/>
        </w:rPr>
        <w:t>самозанятые</w:t>
      </w:r>
      <w:proofErr w:type="spellEnd"/>
      <w:r>
        <w:rPr>
          <w:color w:val="000000"/>
        </w:rPr>
        <w:t xml:space="preserve"> плательщики).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Сегодня ЛКП включает в себя 7 основных сервисов: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«Платежи» (реестр платежей) – для всех категорий плательщиков страховых взносов;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«Справка о состоянии расчетов» – для всех категорий плательщиков страховых взносов;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 xml:space="preserve">«Информация о состоянии расчетов» – для всех категорий плательщиков страховых взносов (по месяцам – для работодателей, по годам – для </w:t>
      </w:r>
      <w:proofErr w:type="spellStart"/>
      <w:r>
        <w:rPr>
          <w:color w:val="000000"/>
        </w:rPr>
        <w:t>самозанятых</w:t>
      </w:r>
      <w:proofErr w:type="spellEnd"/>
      <w:r>
        <w:rPr>
          <w:color w:val="000000"/>
        </w:rPr>
        <w:t xml:space="preserve"> плательщиков);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«Платежное поручение» – для работодателей;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«Проверка РСВ-1» – для работодателей;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 xml:space="preserve">«Расчет взносов» – для </w:t>
      </w:r>
      <w:proofErr w:type="spellStart"/>
      <w:r>
        <w:rPr>
          <w:color w:val="000000"/>
        </w:rPr>
        <w:t>самозанятых</w:t>
      </w:r>
      <w:proofErr w:type="spellEnd"/>
      <w:r>
        <w:rPr>
          <w:color w:val="000000"/>
        </w:rPr>
        <w:t xml:space="preserve"> плательщиков;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 xml:space="preserve">«Квитанция» – для работодателей – физических лиц и </w:t>
      </w:r>
      <w:proofErr w:type="spellStart"/>
      <w:r>
        <w:rPr>
          <w:color w:val="000000"/>
        </w:rPr>
        <w:t>самозанятых</w:t>
      </w:r>
      <w:proofErr w:type="spellEnd"/>
      <w:r>
        <w:rPr>
          <w:color w:val="000000"/>
        </w:rPr>
        <w:t xml:space="preserve"> плательщиков.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 xml:space="preserve">И 4 </w:t>
      </w:r>
      <w:proofErr w:type="gramStart"/>
      <w:r>
        <w:rPr>
          <w:color w:val="000000"/>
        </w:rPr>
        <w:t>дополнительных</w:t>
      </w:r>
      <w:proofErr w:type="gramEnd"/>
      <w:r>
        <w:rPr>
          <w:color w:val="000000"/>
        </w:rPr>
        <w:t xml:space="preserve"> сервиса: справочная информация, написать отзыв, сообщения, оценка ЛКП.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Практика использования плательщиками ЛКП показала, что наиболее востребованными сервисами Личного кабинета плательщика  в Мордовии являются: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«Реестр платежей» – 36,9%;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 xml:space="preserve"> «Справка о состоянии расчётов» – 33,3%;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 xml:space="preserve"> «Формирование квитанции ПД-4» - 13%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 xml:space="preserve">«Проверка РСВ-1» – 8,5%; 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«Формирование платежного поручения» – 2,7%;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 xml:space="preserve">ПФР приглашает всех плательщиков страховых взносов воспользоваться сервисами ЛКП. Для подключения необходимо пройти предварительную регистрацию. Для этого необходимо подать заявку на подключение к ЛКП. </w:t>
      </w:r>
      <w:proofErr w:type="gramStart"/>
      <w:r>
        <w:rPr>
          <w:color w:val="000000"/>
        </w:rPr>
        <w:t xml:space="preserve">Для подачи заявки следует ввести регистрационный номер в ПФР, ИНН, контактный </w:t>
      </w:r>
      <w:proofErr w:type="spellStart"/>
      <w:r>
        <w:rPr>
          <w:color w:val="000000"/>
        </w:rPr>
        <w:t>email</w:t>
      </w:r>
      <w:proofErr w:type="spellEnd"/>
      <w:r>
        <w:rPr>
          <w:color w:val="000000"/>
        </w:rPr>
        <w:t xml:space="preserve"> и выбрать один из</w:t>
      </w:r>
      <w:r w:rsidRPr="00EE180C">
        <w:rPr>
          <w:color w:val="000000"/>
        </w:rPr>
        <w:t xml:space="preserve"> </w:t>
      </w:r>
      <w:r>
        <w:rPr>
          <w:color w:val="000000"/>
        </w:rPr>
        <w:t>способов получения кода активации: по каналам телекоммуникационной связи (если плательщик заключил с органами ПФР соглашение об обмене электронными документами в системе электронного документооборота ПФР по телекоммуникационным каналам связи для представления отчетности), либо по почте заказным письмом на адрес, указанный в выписке из ЕГРЮЛ (ЕГРИП).</w:t>
      </w:r>
      <w:proofErr w:type="gramEnd"/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lastRenderedPageBreak/>
        <w:t>Самый простой способ регистрации и получения кода активации для ЛКП по ТКС бесконтактным способом. Уже сегодня им могут воспользоваться 87% плательщиков, которые взаимодействуют с ПФР в электронном виде по защищенным каналам связи.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Код активации направляется плательщику не позднее 5 рабочих дней после дня подачи заявки.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После получения кода активации плательщик: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- Вводит регистрационный номер в ПФР и код активации;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- Подтверждает согласие с условиями подключения путем проставления отметки;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- Задает собственный пароль для входа в «Личный кабинет плательщика».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Кроме того, подключиться к «Личному кабинету плательщика» можно обратившись лично в территориальный орган ПФР по месту регистрации в качестве плательщика страховых взносов. В этом случае представитель плательщика лично подает в территориальный орган ПФР заявление установленной формы, на основании которого осуществляется его подключение и распечатка сформированной регистрационной карты, содержащей сгенерированный пароль. Регистрационная карта выдается лично представителю плательщика после проверки документов, подтверждающих его полномочия.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Возможность обращения к ЛКП позволяет плательщикам страховых взносов в сервисах: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 xml:space="preserve">«Информация о состоянии расчетов (по месяцам – для работодателей, по годам – для </w:t>
      </w:r>
      <w:proofErr w:type="spellStart"/>
      <w:r>
        <w:rPr>
          <w:color w:val="000000"/>
        </w:rPr>
        <w:t>самозанятых</w:t>
      </w:r>
      <w:proofErr w:type="spellEnd"/>
      <w:r>
        <w:rPr>
          <w:color w:val="000000"/>
        </w:rPr>
        <w:t xml:space="preserve"> плательщиков)» осуществлять контроль собственной платежной дисциплины, а также производить сверку расчетов с ПФР в разрезе обязательств и платежей каждого месяца (года).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«Справка о состоянии расчетов» получать в электронном виде информацию о состоянии расчетов в виде справки установленной формы во исполнение пункта 7 части 3 статьи 29 Федерального закона № 212-ФЗ.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Необходимо отметить, что в соответствии с пунктом 7 части 3 статьи 29 Федерального закона № 212-ФЗ справка о состоянии расчетов выдается в течение пяти дней со дня поступления в территориальный орган ПФР соответствующего письменного запроса плательщика страховых взносов. При обращении к сервису «Справка о состоянии расчетов» в ЛКП плательщик получает справку о состоянии расчетов в режиме реального времени.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«Платежи – реестр платежей» получать реестр платежей за заданный период с учетом исполненных решений о зачетах и возвратах, в том числе для дистанционной сверки уплаченных сумм страховых взносов при сдаче отчетности.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«Проверка РСВ-1» сдавать расчеты РСВ-1 без ошибок с первого раза в результате их предварительной проверки на соответствие не только требованиям форматно-логического контроля, но и данным информационной базы органов ПФР об учтенных платежах, а также данным из расчетов РСВ-1 за предыдущие периоды.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«Платежное поручение» с минимальными трудозатратами оформить на бумажном носителе безошибочное, в соответствии с требованиями законодательства, платежное поручение для уплаты со счета в безналичной форме страховых взносов, пеней и штрафов по ОПС и ОМС.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«Расчет взносов» получать информацию о сумме страховых взносов, подлежащих уплате за текущий год.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«Квитанция» с минимальными трудозатратами оформить на бумажном носителе безошибочную, в соответствии с требованиями законодательства, квитанцию для уплаты наличными средствами страховых взносов, пеней и штрафов по ОПС и ОМС.</w:t>
      </w:r>
    </w:p>
    <w:p w:rsidR="00EE180C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lastRenderedPageBreak/>
        <w:t>«Личный кабинет плательщика» позволяет плательщику страховых взносов экономить время на подготовку и сдачу отчетности в ПФР, осуществлять дистанционную сверку платежей, дистанционный контроль полноты платежей и сверку расчетов с ПФР в разрезе каждого месяца и осуществлять безошибочные платежи в ПФР.</w:t>
      </w:r>
    </w:p>
    <w:p w:rsidR="00EE180C" w:rsidRPr="00700474" w:rsidRDefault="00EE180C" w:rsidP="00EE180C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Количество сервисов, предоставляемых посредством ЛКП, будет расширяться.</w:t>
      </w:r>
    </w:p>
    <w:p w:rsidR="00146F77" w:rsidRDefault="00146F77" w:rsidP="00EE180C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E180C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0020A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EE180C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8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919</Words>
  <Characters>5241</Characters>
  <Application>Microsoft Office Word</Application>
  <DocSecurity>0</DocSecurity>
  <Lines>43</Lines>
  <Paragraphs>12</Paragraphs>
  <ScaleCrop>false</ScaleCrop>
  <Company/>
  <LinksUpToDate>false</LinksUpToDate>
  <CharactersWithSpaces>6148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2014-03-20T11:32:00Z</dcterms:created>
  <dcterms:modified xsi:type="dcterms:W3CDTF">2014-03-20T11:43:00Z</dcterms:modified>
</cp:coreProperties>
</file>