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CD" w:rsidRPr="000E1DCD" w:rsidRDefault="000E1DCD" w:rsidP="000E1DCD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>АДМИНИСТРАЦИЯ</w:t>
      </w:r>
    </w:p>
    <w:p w:rsidR="000E1DCD" w:rsidRPr="000E1DCD" w:rsidRDefault="00AB3D65" w:rsidP="000E1DCD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КОНОПАТСКОГО СЕЛЬСКОГО</w:t>
      </w:r>
      <w:r w:rsidR="000E1DCD"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ПОСЕЛЕНИЯ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</w:t>
      </w:r>
      <w:r w:rsidR="000E1DCD"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СТАРОШАЙГОВСКОГО </w:t>
      </w:r>
      <w:r w:rsidR="000E1DCD"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МУНИЦИПАЛЬНОГО РАЙОНА РЕСПУБЛИКИ МОРДОВИЯ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>ПОСТАНОВЛЕНИЕ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от </w:t>
      </w:r>
      <w:r w:rsidR="00AB3D65">
        <w:rPr>
          <w:rFonts w:ascii="Arial" w:eastAsia="Times New Roman" w:hAnsi="Arial" w:cs="Arial"/>
          <w:b/>
          <w:bCs/>
          <w:color w:val="333333"/>
          <w:sz w:val="32"/>
          <w:szCs w:val="32"/>
        </w:rPr>
        <w:t>2</w:t>
      </w:r>
      <w:r w:rsidR="0035544A">
        <w:rPr>
          <w:rFonts w:ascii="Arial" w:eastAsia="Times New Roman" w:hAnsi="Arial" w:cs="Arial"/>
          <w:b/>
          <w:bCs/>
          <w:color w:val="333333"/>
          <w:sz w:val="32"/>
          <w:szCs w:val="32"/>
        </w:rPr>
        <w:t>2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</w:t>
      </w:r>
      <w:r w:rsidR="003776C2">
        <w:rPr>
          <w:rFonts w:ascii="Arial" w:eastAsia="Times New Roman" w:hAnsi="Arial" w:cs="Arial"/>
          <w:b/>
          <w:bCs/>
          <w:color w:val="333333"/>
          <w:sz w:val="32"/>
          <w:szCs w:val="32"/>
        </w:rPr>
        <w:t>июня</w:t>
      </w: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 xml:space="preserve"> 2026 года № </w:t>
      </w:r>
      <w:r w:rsidR="003776C2">
        <w:rPr>
          <w:rFonts w:ascii="Arial" w:eastAsia="Times New Roman" w:hAnsi="Arial" w:cs="Arial"/>
          <w:b/>
          <w:bCs/>
          <w:color w:val="333333"/>
          <w:sz w:val="32"/>
          <w:szCs w:val="32"/>
        </w:rPr>
        <w:t>23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32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0E1DCD">
        <w:rPr>
          <w:rFonts w:ascii="Arial" w:eastAsia="Times New Roman" w:hAnsi="Arial" w:cs="Arial"/>
          <w:b/>
          <w:bCs/>
          <w:color w:val="333333"/>
          <w:sz w:val="32"/>
          <w:szCs w:val="32"/>
        </w:rPr>
        <w:t>ОБ УТВЕРЖДЕНИИ ПОРЯДКА ВЕДЕНИЯ РЕЕСТРА ПОТЕНЦИАЛЬНО ОПАСНЫХ ОБЪЕКТОВ ДЛЯ ЖИЗНИ И ЗДОРОВЬЯ НЕСОВЕРШЕННОЛЕТНИХ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76" w:lineRule="atLeast"/>
        <w:ind w:firstLine="568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В целях снижения преступности несовершеннолетних, профилактики безнадзорности и правонарушений несовершеннолетних, в соответствии со ст. 15 Федерального закона от 06.10.2003 № 131-ФЗ «</w:t>
      </w:r>
      <w:hyperlink r:id="rId5" w:tooltip="https://pravo-search.minjust.ru/bigs/showDocument.html?id=96E20C02-1B12-465A-B64C-24AA92270007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Об общих принципах организации местного самоуправления в Российской Федерации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», ст. 14.1 Федерального закона от 24.07.1998 № 124-ФЗ «</w:t>
      </w:r>
      <w:hyperlink r:id="rId6" w:tooltip="https://pravo-search.minjust.ru/bigs/showDocument.html?id=4F5D3878-C2CF-49D3-B38A-0D14AC080268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Об основных гарантиях прав ребенка в Российской Федерации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», руководствуясь </w:t>
      </w:r>
      <w:hyperlink r:id="rId7" w:tooltip="https://pravo-search.minjust.ru/bigs/showDocument.html?id=BFA1DD35-FA23-4776-A134-9E326B8C32F9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Уставом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="00E00715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="00E00715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00715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r w:rsidR="00E00715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 w:rsidR="00E00715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 </w:t>
      </w:r>
      <w:proofErr w:type="spellStart"/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п</w:t>
      </w:r>
      <w:proofErr w:type="spellEnd"/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о с т а </w:t>
      </w:r>
      <w:proofErr w:type="spell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н</w:t>
      </w:r>
      <w:proofErr w:type="spell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о в л я е т:</w:t>
      </w:r>
    </w:p>
    <w:p w:rsidR="000E1DCD" w:rsidRPr="000E1DCD" w:rsidRDefault="000E1DCD" w:rsidP="000E1DCD">
      <w:pPr>
        <w:shd w:val="clear" w:color="auto" w:fill="FFFFFF"/>
        <w:spacing w:after="0" w:line="276" w:lineRule="atLeast"/>
        <w:ind w:firstLine="568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76" w:lineRule="atLeast"/>
        <w:ind w:firstLine="568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1. Утвердить Порядок реализации функций по выявлению, оценке объектов </w:t>
      </w:r>
      <w:r w:rsidR="009F24E6">
        <w:rPr>
          <w:rFonts w:ascii="Arial" w:eastAsia="Times New Roman" w:hAnsi="Arial" w:cs="Arial"/>
          <w:color w:val="333333"/>
          <w:sz w:val="24"/>
          <w:szCs w:val="24"/>
        </w:rPr>
        <w:t xml:space="preserve">потенциально опасных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для жизни и здоровья несовершеннолетних на территории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</w:t>
      </w:r>
      <w:proofErr w:type="gramStart"/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.</w:t>
      </w:r>
      <w:proofErr w:type="gramEnd"/>
    </w:p>
    <w:p w:rsidR="000E1DCD" w:rsidRPr="000E1DCD" w:rsidRDefault="000E1DCD" w:rsidP="000E1DCD">
      <w:pPr>
        <w:shd w:val="clear" w:color="auto" w:fill="FFFFFF"/>
        <w:spacing w:after="0" w:line="240" w:lineRule="auto"/>
        <w:ind w:firstLine="568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2. Настоящее постановление вступает в силу после дня его официального опубликования.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568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3. Настоящее постановление подлежит размещению на официальном сайте администрации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</w:t>
      </w:r>
      <w:proofErr w:type="gramStart"/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.</w:t>
      </w:r>
      <w:proofErr w:type="gramEnd"/>
    </w:p>
    <w:p w:rsidR="000E1DCD" w:rsidRPr="000E1DCD" w:rsidRDefault="000E1DCD" w:rsidP="000E1DCD">
      <w:pPr>
        <w:shd w:val="clear" w:color="auto" w:fill="FFFFFF"/>
        <w:spacing w:after="0" w:line="240" w:lineRule="auto"/>
        <w:ind w:firstLine="568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4. </w:t>
      </w:r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Контроль за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исполнением постановления оставляю за собой.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3776C2" w:rsidRDefault="000E1DCD" w:rsidP="003776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Глава </w:t>
      </w:r>
    </w:p>
    <w:p w:rsidR="003776C2" w:rsidRDefault="003776C2" w:rsidP="003776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</w:t>
      </w:r>
    </w:p>
    <w:p w:rsidR="003776C2" w:rsidRDefault="003776C2" w:rsidP="003776C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</w:t>
      </w:r>
    </w:p>
    <w:p w:rsidR="000E1DCD" w:rsidRPr="000E1DCD" w:rsidRDefault="003776C2" w:rsidP="003776C2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Республики Мордовия </w:t>
      </w:r>
    </w:p>
    <w:p w:rsidR="000E1DCD" w:rsidRPr="000E1DCD" w:rsidRDefault="003776C2" w:rsidP="003776C2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       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Г.И.Купцова</w:t>
      </w:r>
      <w:proofErr w:type="spellEnd"/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3776C2" w:rsidRDefault="003776C2" w:rsidP="000E1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</w:p>
    <w:p w:rsidR="003776C2" w:rsidRDefault="003776C2" w:rsidP="000E1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ПРИЛОЖЕНИЕ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утверждено постановлением администрации</w:t>
      </w:r>
    </w:p>
    <w:p w:rsidR="003776C2" w:rsidRDefault="003776C2" w:rsidP="000E1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</w:t>
      </w:r>
    </w:p>
    <w:p w:rsidR="003776C2" w:rsidRDefault="003776C2" w:rsidP="000E1DCD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</w:t>
      </w:r>
    </w:p>
    <w:p w:rsidR="000E1DCD" w:rsidRPr="000E1DCD" w:rsidRDefault="003776C2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Республики Мордовия  </w:t>
      </w:r>
      <w:r w:rsidR="000E1DCD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от </w:t>
      </w:r>
      <w:r>
        <w:rPr>
          <w:rFonts w:ascii="Arial" w:eastAsia="Times New Roman" w:hAnsi="Arial" w:cs="Arial"/>
          <w:color w:val="333333"/>
          <w:sz w:val="24"/>
          <w:szCs w:val="24"/>
        </w:rPr>
        <w:t>25</w:t>
      </w:r>
      <w:r w:rsidR="000E1DCD" w:rsidRPr="000E1DCD">
        <w:rPr>
          <w:rFonts w:ascii="Arial" w:eastAsia="Times New Roman" w:hAnsi="Arial" w:cs="Arial"/>
          <w:color w:val="333333"/>
          <w:sz w:val="24"/>
          <w:szCs w:val="24"/>
        </w:rPr>
        <w:t>.0</w:t>
      </w:r>
      <w:r>
        <w:rPr>
          <w:rFonts w:ascii="Arial" w:eastAsia="Times New Roman" w:hAnsi="Arial" w:cs="Arial"/>
          <w:color w:val="333333"/>
          <w:sz w:val="24"/>
          <w:szCs w:val="24"/>
        </w:rPr>
        <w:t>6</w:t>
      </w:r>
      <w:r w:rsidR="000E1DCD" w:rsidRPr="000E1DCD">
        <w:rPr>
          <w:rFonts w:ascii="Arial" w:eastAsia="Times New Roman" w:hAnsi="Arial" w:cs="Arial"/>
          <w:color w:val="333333"/>
          <w:sz w:val="24"/>
          <w:szCs w:val="24"/>
        </w:rPr>
        <w:t>.2026 №</w:t>
      </w:r>
      <w:r>
        <w:rPr>
          <w:rFonts w:ascii="Arial" w:eastAsia="Times New Roman" w:hAnsi="Arial" w:cs="Arial"/>
          <w:color w:val="333333"/>
          <w:sz w:val="24"/>
          <w:szCs w:val="24"/>
        </w:rPr>
        <w:t xml:space="preserve"> 23</w:t>
      </w:r>
    </w:p>
    <w:p w:rsidR="003776C2" w:rsidRDefault="003776C2" w:rsidP="003776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333333"/>
          <w:sz w:val="36"/>
          <w:szCs w:val="36"/>
        </w:rPr>
      </w:pPr>
    </w:p>
    <w:p w:rsidR="000E1DCD" w:rsidRPr="003776C2" w:rsidRDefault="003776C2" w:rsidP="003776C2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33333"/>
          <w:sz w:val="28"/>
          <w:szCs w:val="28"/>
        </w:rPr>
      </w:pPr>
      <w:r w:rsidRPr="003776C2">
        <w:rPr>
          <w:rFonts w:ascii="Arial" w:eastAsia="Times New Roman" w:hAnsi="Arial" w:cs="Arial"/>
          <w:b/>
          <w:color w:val="333333"/>
          <w:sz w:val="28"/>
          <w:szCs w:val="28"/>
        </w:rPr>
        <w:t>П</w:t>
      </w:r>
      <w:r>
        <w:rPr>
          <w:rFonts w:ascii="Arial" w:eastAsia="Times New Roman" w:hAnsi="Arial" w:cs="Arial"/>
          <w:b/>
          <w:color w:val="333333"/>
          <w:sz w:val="28"/>
          <w:szCs w:val="28"/>
        </w:rPr>
        <w:t>ОЛОЖЕНИЕ</w:t>
      </w:r>
    </w:p>
    <w:p w:rsidR="000E1DCD" w:rsidRDefault="000E1DCD" w:rsidP="003776C2">
      <w:pPr>
        <w:shd w:val="clear" w:color="auto" w:fill="FFFFFF"/>
        <w:spacing w:after="0" w:line="240" w:lineRule="auto"/>
        <w:ind w:firstLine="426"/>
        <w:rPr>
          <w:rFonts w:ascii="Arial" w:eastAsia="Times New Roman" w:hAnsi="Arial" w:cs="Arial"/>
          <w:b/>
          <w:bCs/>
          <w:color w:val="333333"/>
          <w:sz w:val="28"/>
          <w:szCs w:val="28"/>
        </w:rPr>
      </w:pPr>
      <w:r w:rsidRPr="000E1DCD">
        <w:rPr>
          <w:rFonts w:ascii="Arial" w:eastAsia="Times New Roman" w:hAnsi="Arial" w:cs="Arial"/>
          <w:b/>
          <w:bCs/>
          <w:color w:val="333333"/>
          <w:sz w:val="28"/>
          <w:szCs w:val="28"/>
        </w:rPr>
        <w:t>ПОРЯДОК ВЕДЕНИЯ РЕЕСТРА ПОТЕНЦИАЛЬНО ОПАСНЫХ ОБЪЕКТОВ ДЛЯ ЖИЗНИ И ЗДОРОВЬЯ НЕСОВЕРШЕННОЛЕТНИХ</w:t>
      </w:r>
    </w:p>
    <w:p w:rsidR="003776C2" w:rsidRPr="000E1DCD" w:rsidRDefault="003776C2" w:rsidP="003776C2">
      <w:pPr>
        <w:shd w:val="clear" w:color="auto" w:fill="FFFFFF"/>
        <w:spacing w:after="0" w:line="240" w:lineRule="auto"/>
        <w:ind w:firstLine="426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0E1DCD" w:rsidRPr="003776C2" w:rsidRDefault="003776C2" w:rsidP="003776C2">
      <w:pPr>
        <w:shd w:val="clear" w:color="auto" w:fill="FFFFFF"/>
        <w:spacing w:after="0" w:line="240" w:lineRule="auto"/>
        <w:ind w:firstLine="426"/>
        <w:jc w:val="center"/>
        <w:rPr>
          <w:rFonts w:ascii="Helvetica" w:eastAsia="Times New Roman" w:hAnsi="Helvetica" w:cs="Helvetica"/>
          <w:b/>
          <w:color w:val="333333"/>
          <w:sz w:val="24"/>
          <w:szCs w:val="24"/>
        </w:rPr>
      </w:pPr>
      <w:r w:rsidRPr="003776C2">
        <w:rPr>
          <w:rFonts w:ascii="Arial" w:eastAsia="Times New Roman" w:hAnsi="Arial" w:cs="Arial"/>
          <w:b/>
          <w:color w:val="333333"/>
          <w:sz w:val="24"/>
          <w:szCs w:val="24"/>
        </w:rPr>
        <w:t>1.Ощие положения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1.1 Порядок ведения реестра находящихся в муниципальной собственности   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потенциально опасных объектов для жизни и здоровья несовершеннолетних, расположенных на территории   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для жизни и здоровья несовершеннолетних (далее - реестр).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1.2. </w:t>
      </w:r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Положение разработано в соответствии с </w:t>
      </w:r>
      <w:hyperlink r:id="rId8" w:tooltip="https://pravo-search.minjust.ru/bigs/showDocument.html?id=387507C3-B80D-4C0D-9291-8CDC81673F2B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Градостроительным кодексом 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Российской Федерации; </w:t>
      </w:r>
      <w:hyperlink r:id="rId9" w:tooltip="https://pravo-search.minjust.ru/bigs/showDocument.html?id=EA4730E2-0388-4AEE-BD89-0CBC2C54574B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Гражданским кодексом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 Российской Федерации; Федеральным законом от 30.12.2009 № 384-ФЗ «</w:t>
      </w:r>
      <w:hyperlink r:id="rId10" w:tooltip="https://pravo-search.minjust.ru/bigs/showDocument.html?id=D6FC4A1C-CE1E-4855-92C1-73A8F2EE0698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Технический регламент о безопасности зданий и сооружений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»; Федеральным законом от 24.06.1999 № 120-ФЗ «</w:t>
      </w:r>
      <w:hyperlink r:id="rId11" w:tooltip="https://pravo-search.minjust.ru/bigs/showDocument.html?id=037C7C37-EF1F-4547-967E-3A56364F3F0D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Об основах системы профилактики безнадзорности и правонарушений несовершеннолетних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»; Федеральным законом от 24.07.1998 №124-ФЗ «</w:t>
      </w:r>
      <w:hyperlink r:id="rId12" w:tooltip="https://pravo-search.minjust.ru/bigs/showDocument.html?id=4F5D3878-C2CF-49D3-B38A-0D14AC080268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Об основных гарантиях прав ребенка в Российской Федерации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»;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Федеральным законом от 06.10.2003 № 131-ФЗ «</w:t>
      </w:r>
      <w:hyperlink r:id="rId13" w:tooltip="https://pravo-search.minjust.ru/bigs/showDocument.html?id=96E20C02-1B12-465A-B64C-24AA92270007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Об общих принципах организации местного самоуправления в Российской Федерации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»; </w:t>
      </w:r>
      <w:hyperlink r:id="rId14" w:tooltip="https://pravo-search.minjust.ru/bigs/showDocument.html?id=BFA1DD35-FA23-4776-A134-9E326B8C32F9" w:history="1">
        <w:r w:rsidRPr="000E1DC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Уставом</w:t>
        </w:r>
      </w:hyperlink>
      <w:r w:rsidRPr="000E1DCD">
        <w:rPr>
          <w:rFonts w:ascii="Arial" w:eastAsia="Times New Roman" w:hAnsi="Arial" w:cs="Arial"/>
          <w:color w:val="333333"/>
          <w:sz w:val="24"/>
          <w:szCs w:val="24"/>
        </w:rPr>
        <w:t>   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3776C2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3776C2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</w:t>
      </w:r>
      <w:proofErr w:type="gramStart"/>
      <w:r w:rsidR="003776C2"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.</w:t>
      </w:r>
      <w:proofErr w:type="gramEnd"/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</w:t>
      </w:r>
      <w:proofErr w:type="gramStart"/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,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а также 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1.4. Установить, что к потенциально опасным объектам, находящимся в муниципальной собственности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</w:t>
      </w:r>
      <w:proofErr w:type="gramStart"/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,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для жизни и здоровья несовершеннолетних относятся: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- объекты незавершенного строительства, вход граждан на которые не ограничен;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- заброшенные здания, строения, сооружения, содержание которых не осуществляется, вход граждан на которые не ограничен;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- 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lastRenderedPageBreak/>
        <w:t>- ветхие жилые дома, проживание граждан в которых не осуществляется.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center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0E1DCD">
        <w:rPr>
          <w:rFonts w:ascii="Arial" w:eastAsia="Times New Roman" w:hAnsi="Arial" w:cs="Arial"/>
          <w:b/>
          <w:bCs/>
          <w:color w:val="333333"/>
          <w:sz w:val="28"/>
          <w:szCs w:val="28"/>
        </w:rPr>
        <w:t>ПОРЯДОК РЕГИСТРАЦИИ ПОТЕНЦИАЛЬНО ОПАСНЫХ ОБЪЕКТОВ ДЛЯ ЖИЗНИ И ЗДОРОВЬЯ НЕСОВЕРШЕННОЛЕТНИХ В РЕЕСТРЕ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2.1. В целях формирования реестра ответственное должностное лицо администрации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ежеквартально проводит мониторинг объектов муниципального недвижимого имущества, расположенных на территории  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>муниципального района Республики Мордовия</w:t>
      </w:r>
      <w:proofErr w:type="gramStart"/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,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обладающих опасностью для жизни и здоровья несовершеннолетних, в целях включения в реестр.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2.2. </w:t>
      </w:r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Любое заинтересованное лицо, обладающее сведениями о наличии на территории  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потенциально опасных объектов для жизни и здоровья несовершеннолетних, вправе сообщить в администрацию   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>установлена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приложением № 1 к настоящему Порядку).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2.3. Не позднее 10 апреля, 10 июля, 10 октября, 10 января каждого года с учетом данных, полученных по результатам мониторинга, указанного в п. 2.1 Порядка, на основании сообщений заинтересованных лиц должностное лицо администрации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актуализирует реестр по форме, установленной в приложении № 2 к Порядку.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2.4. Реестр утверждается распоряжением главы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в течение 10 дней с момента его актуализации.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2.5. В случае если признаки опасности объекта ликвидированы, должностное лицо администрации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исключает объект из реестра в сроки, указанные в п. 2.4 Порядка.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center"/>
        <w:rPr>
          <w:rFonts w:ascii="Helvetica" w:eastAsia="Times New Roman" w:hAnsi="Helvetica" w:cs="Helvetica"/>
          <w:color w:val="333333"/>
          <w:sz w:val="28"/>
          <w:szCs w:val="28"/>
        </w:rPr>
      </w:pPr>
      <w:r w:rsidRPr="000E1DCD">
        <w:rPr>
          <w:rFonts w:ascii="Arial" w:eastAsia="Times New Roman" w:hAnsi="Arial" w:cs="Arial"/>
          <w:b/>
          <w:bCs/>
          <w:color w:val="333333"/>
          <w:sz w:val="28"/>
          <w:szCs w:val="28"/>
        </w:rPr>
        <w:t>ПОРЯДОК ВЗАИМОДЕЙСТВИЯ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3.1. </w:t>
      </w:r>
      <w:proofErr w:type="gramStart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В целях предотвращения негативных последствий для жизни и здоровья несовершеннолетних администрация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в срок не позднее 10 рабочих дней с момента утверждения или актуализации реестра размещает его на официальном сайте администрации  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Конопатского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сельского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поселения </w:t>
      </w:r>
      <w:proofErr w:type="spellStart"/>
      <w:r w:rsidR="00EE6A70">
        <w:rPr>
          <w:rFonts w:ascii="Arial" w:eastAsia="Times New Roman" w:hAnsi="Arial" w:cs="Arial"/>
          <w:color w:val="333333"/>
          <w:sz w:val="24"/>
          <w:szCs w:val="24"/>
        </w:rPr>
        <w:t>Старошайговского</w:t>
      </w:r>
      <w:proofErr w:type="spellEnd"/>
      <w:r w:rsidR="00EE6A70"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="00EE6A70"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муниципального района Республики Мордовия  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в сети «Интернет» с рекомендациями для несовершеннолетних и их законных представителей воздержаться от посещения</w:t>
      </w:r>
      <w:proofErr w:type="gramEnd"/>
      <w:r w:rsidRPr="000E1DCD">
        <w:rPr>
          <w:rFonts w:ascii="Arial" w:eastAsia="Times New Roman" w:hAnsi="Arial" w:cs="Arial"/>
          <w:color w:val="333333"/>
          <w:sz w:val="24"/>
          <w:szCs w:val="24"/>
        </w:rPr>
        <w:t xml:space="preserve"> потенциально опасных объектов.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EE6A70" w:rsidRDefault="00EE6A70" w:rsidP="000E1DCD">
      <w:pPr>
        <w:shd w:val="clear" w:color="auto" w:fill="FFFFFF"/>
        <w:spacing w:after="0" w:line="240" w:lineRule="auto"/>
        <w:ind w:firstLine="426"/>
        <w:jc w:val="right"/>
        <w:rPr>
          <w:rFonts w:ascii="Arial" w:eastAsia="Times New Roman" w:hAnsi="Arial" w:cs="Arial"/>
          <w:color w:val="333333"/>
          <w:sz w:val="24"/>
          <w:szCs w:val="24"/>
        </w:rPr>
      </w:pP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ПРИЛОЖЕНИЕ № 1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b/>
          <w:bCs/>
          <w:color w:val="333333"/>
          <w:sz w:val="24"/>
          <w:szCs w:val="24"/>
        </w:rPr>
        <w:t>СООБЩЕНИЕ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Прошу рассмотреть вопрос включения в реестр потенциально опасных объектов для жизни и здоровья несовершеннолетних (исключения из реестра потенциально опасных объектов для жизни и здоровья несовершеннолетних) следующие объекты:</w:t>
      </w:r>
    </w:p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5"/>
        <w:gridCol w:w="1730"/>
        <w:gridCol w:w="1618"/>
        <w:gridCol w:w="2060"/>
        <w:gridCol w:w="2594"/>
      </w:tblGrid>
      <w:tr w:rsidR="000E1DCD" w:rsidRPr="000E1DCD" w:rsidTr="000E1DCD">
        <w:tc>
          <w:tcPr>
            <w:tcW w:w="16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0E1DCD">
              <w:rPr>
                <w:rFonts w:ascii="Arial" w:eastAsia="Times New Roman" w:hAnsi="Arial" w:cs="Arial"/>
              </w:rPr>
              <w:t>п</w:t>
            </w:r>
            <w:proofErr w:type="spellEnd"/>
            <w:proofErr w:type="gramEnd"/>
            <w:r w:rsidRPr="000E1DCD">
              <w:rPr>
                <w:rFonts w:ascii="Arial" w:eastAsia="Times New Roman" w:hAnsi="Arial" w:cs="Arial"/>
              </w:rPr>
              <w:t>/</w:t>
            </w:r>
            <w:proofErr w:type="spellStart"/>
            <w:r w:rsidRPr="000E1DCD">
              <w:rPr>
                <w:rFonts w:ascii="Arial" w:eastAsia="Times New Roman" w:hAnsi="Arial" w:cs="Arial"/>
              </w:rPr>
              <w:t>п</w:t>
            </w:r>
            <w:proofErr w:type="spellEnd"/>
          </w:p>
        </w:tc>
        <w:tc>
          <w:tcPr>
            <w:tcW w:w="1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Наименование объекта</w:t>
            </w:r>
          </w:p>
        </w:tc>
        <w:tc>
          <w:tcPr>
            <w:tcW w:w="1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Адрес объекта</w:t>
            </w:r>
          </w:p>
        </w:tc>
        <w:tc>
          <w:tcPr>
            <w:tcW w:w="1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Правообладатель</w:t>
            </w:r>
          </w:p>
        </w:tc>
        <w:tc>
          <w:tcPr>
            <w:tcW w:w="169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Причины включения/исключения</w:t>
            </w:r>
          </w:p>
        </w:tc>
      </w:tr>
      <w:tr w:rsidR="000E1DCD" w:rsidRPr="000E1DCD" w:rsidTr="000E1DCD"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  <w:tr w:rsidR="000E1DCD" w:rsidRPr="000E1DCD" w:rsidTr="000E1DCD"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  <w:tr w:rsidR="000E1DCD" w:rsidRPr="000E1DCD" w:rsidTr="000E1DCD">
        <w:tc>
          <w:tcPr>
            <w:tcW w:w="16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  <w:tr w:rsidR="000E1DCD" w:rsidRPr="000E1DCD" w:rsidTr="000E1DCD">
        <w:tc>
          <w:tcPr>
            <w:tcW w:w="1698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9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</w:tbl>
    <w:p w:rsidR="000E1DCD" w:rsidRPr="000E1DCD" w:rsidRDefault="000E1DCD" w:rsidP="000E1DCD">
      <w:pPr>
        <w:shd w:val="clear" w:color="auto" w:fill="FFFFFF"/>
        <w:spacing w:after="0" w:line="240" w:lineRule="auto"/>
        <w:ind w:firstLine="426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 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(подпись) Ф.И.О.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ПРИЛОЖЕНИЕ № 2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b/>
          <w:bCs/>
          <w:color w:val="333333"/>
          <w:sz w:val="24"/>
          <w:szCs w:val="24"/>
        </w:rPr>
        <w:t>РЕЕСТР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b/>
          <w:bCs/>
          <w:color w:val="333333"/>
          <w:sz w:val="24"/>
          <w:szCs w:val="24"/>
        </w:rPr>
        <w:t>ОБЪЕКТОВ, ПОТЕНЦИАЛЬНО ОПАСНЫХ ДЛЯ ЖИЗНИ И ЗДОРОВЬЯ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b/>
          <w:bCs/>
          <w:color w:val="333333"/>
          <w:sz w:val="24"/>
          <w:szCs w:val="24"/>
        </w:rPr>
        <w:t>НЕСОВЕРШЕННОЛЕТНИХ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b/>
          <w:bCs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b/>
          <w:bCs/>
          <w:color w:val="333333"/>
          <w:sz w:val="24"/>
          <w:szCs w:val="24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2"/>
        <w:gridCol w:w="3750"/>
        <w:gridCol w:w="2177"/>
        <w:gridCol w:w="2177"/>
      </w:tblGrid>
      <w:tr w:rsidR="000E1DCD" w:rsidRPr="000E1DCD" w:rsidTr="000E1DCD">
        <w:tc>
          <w:tcPr>
            <w:tcW w:w="60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0E1DCD">
              <w:rPr>
                <w:rFonts w:ascii="Arial" w:eastAsia="Times New Roman" w:hAnsi="Arial" w:cs="Arial"/>
              </w:rPr>
              <w:t>п</w:t>
            </w:r>
            <w:proofErr w:type="spellEnd"/>
            <w:proofErr w:type="gramEnd"/>
            <w:r w:rsidRPr="000E1DCD">
              <w:rPr>
                <w:rFonts w:ascii="Arial" w:eastAsia="Times New Roman" w:hAnsi="Arial" w:cs="Arial"/>
              </w:rPr>
              <w:t>/</w:t>
            </w:r>
            <w:proofErr w:type="spellStart"/>
            <w:r w:rsidRPr="000E1DCD">
              <w:rPr>
                <w:rFonts w:ascii="Arial" w:eastAsia="Times New Roman" w:hAnsi="Arial" w:cs="Arial"/>
              </w:rPr>
              <w:t>п</w:t>
            </w:r>
            <w:proofErr w:type="spellEnd"/>
          </w:p>
        </w:tc>
        <w:tc>
          <w:tcPr>
            <w:tcW w:w="37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Наименование объекта</w:t>
            </w:r>
          </w:p>
        </w:tc>
        <w:tc>
          <w:tcPr>
            <w:tcW w:w="217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Адрес объекта</w:t>
            </w:r>
          </w:p>
        </w:tc>
        <w:tc>
          <w:tcPr>
            <w:tcW w:w="217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Правообладатель</w:t>
            </w:r>
          </w:p>
        </w:tc>
      </w:tr>
      <w:tr w:rsidR="000E1DCD" w:rsidRPr="000E1DCD" w:rsidTr="000E1DCD"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  <w:tr w:rsidR="000E1DCD" w:rsidRPr="000E1DCD" w:rsidTr="000E1DCD"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  <w:tr w:rsidR="000E1DCD" w:rsidRPr="000E1DCD" w:rsidTr="000E1DCD">
        <w:tc>
          <w:tcPr>
            <w:tcW w:w="6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  <w:tr w:rsidR="000E1DCD" w:rsidRPr="000E1DCD" w:rsidTr="000E1DCD">
        <w:tc>
          <w:tcPr>
            <w:tcW w:w="60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7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17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E1DCD" w:rsidRPr="000E1DCD" w:rsidRDefault="000E1DCD" w:rsidP="000E1D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E1DCD">
              <w:rPr>
                <w:rFonts w:ascii="Arial" w:eastAsia="Times New Roman" w:hAnsi="Arial" w:cs="Arial"/>
              </w:rPr>
              <w:t> </w:t>
            </w:r>
          </w:p>
        </w:tc>
      </w:tr>
    </w:tbl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 </w:t>
      </w:r>
      <w:r w:rsidRPr="000E1DCD">
        <w:rPr>
          <w:rFonts w:ascii="Arial" w:eastAsia="Times New Roman" w:hAnsi="Arial" w:cs="Arial"/>
          <w:color w:val="333333"/>
          <w:sz w:val="24"/>
          <w:szCs w:val="24"/>
        </w:rPr>
        <w:t>(подпись) Ф.И.О.</w:t>
      </w:r>
    </w:p>
    <w:p w:rsidR="000E1DCD" w:rsidRPr="000E1DCD" w:rsidRDefault="000E1DCD" w:rsidP="000E1DCD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4"/>
          <w:szCs w:val="24"/>
        </w:rPr>
      </w:pPr>
      <w:r w:rsidRPr="000E1DCD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E92DC3" w:rsidRPr="000E1DCD" w:rsidRDefault="00E92DC3" w:rsidP="000E1DCD"/>
    <w:sectPr w:rsidR="00E92DC3" w:rsidRPr="000E1DCD" w:rsidSect="00686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35BF9"/>
    <w:multiLevelType w:val="hybridMultilevel"/>
    <w:tmpl w:val="ABDEF8A8"/>
    <w:lvl w:ilvl="0" w:tplc="D4C4E298">
      <w:start w:val="5"/>
      <w:numFmt w:val="decimal"/>
      <w:lvlText w:val="%1"/>
      <w:lvlJc w:val="left"/>
      <w:pPr>
        <w:ind w:left="227" w:hanging="577"/>
      </w:pPr>
      <w:rPr>
        <w:lang w:val="ru-RU" w:eastAsia="en-US" w:bidi="ar-SA"/>
      </w:rPr>
    </w:lvl>
    <w:lvl w:ilvl="1" w:tplc="63A400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70A883E">
      <w:numFmt w:val="bullet"/>
      <w:lvlText w:val="•"/>
      <w:lvlJc w:val="left"/>
      <w:pPr>
        <w:ind w:left="2175" w:hanging="577"/>
      </w:pPr>
      <w:rPr>
        <w:lang w:val="ru-RU" w:eastAsia="en-US" w:bidi="ar-SA"/>
      </w:rPr>
    </w:lvl>
    <w:lvl w:ilvl="3" w:tplc="2E90D764">
      <w:numFmt w:val="bullet"/>
      <w:lvlText w:val="•"/>
      <w:lvlJc w:val="left"/>
      <w:pPr>
        <w:ind w:left="3152" w:hanging="577"/>
      </w:pPr>
      <w:rPr>
        <w:lang w:val="ru-RU" w:eastAsia="en-US" w:bidi="ar-SA"/>
      </w:rPr>
    </w:lvl>
    <w:lvl w:ilvl="4" w:tplc="9418E0DC">
      <w:numFmt w:val="bullet"/>
      <w:lvlText w:val="•"/>
      <w:lvlJc w:val="left"/>
      <w:pPr>
        <w:ind w:left="4130" w:hanging="577"/>
      </w:pPr>
      <w:rPr>
        <w:lang w:val="ru-RU" w:eastAsia="en-US" w:bidi="ar-SA"/>
      </w:rPr>
    </w:lvl>
    <w:lvl w:ilvl="5" w:tplc="F5FC5EE8">
      <w:numFmt w:val="bullet"/>
      <w:lvlText w:val="•"/>
      <w:lvlJc w:val="left"/>
      <w:pPr>
        <w:ind w:left="5108" w:hanging="577"/>
      </w:pPr>
      <w:rPr>
        <w:lang w:val="ru-RU" w:eastAsia="en-US" w:bidi="ar-SA"/>
      </w:rPr>
    </w:lvl>
    <w:lvl w:ilvl="6" w:tplc="79A09136">
      <w:numFmt w:val="bullet"/>
      <w:lvlText w:val="•"/>
      <w:lvlJc w:val="left"/>
      <w:pPr>
        <w:ind w:left="6085" w:hanging="577"/>
      </w:pPr>
      <w:rPr>
        <w:lang w:val="ru-RU" w:eastAsia="en-US" w:bidi="ar-SA"/>
      </w:rPr>
    </w:lvl>
    <w:lvl w:ilvl="7" w:tplc="521C5D98">
      <w:numFmt w:val="bullet"/>
      <w:lvlText w:val="•"/>
      <w:lvlJc w:val="left"/>
      <w:pPr>
        <w:ind w:left="7063" w:hanging="577"/>
      </w:pPr>
      <w:rPr>
        <w:lang w:val="ru-RU" w:eastAsia="en-US" w:bidi="ar-SA"/>
      </w:rPr>
    </w:lvl>
    <w:lvl w:ilvl="8" w:tplc="E55CAEC2">
      <w:numFmt w:val="bullet"/>
      <w:lvlText w:val="•"/>
      <w:lvlJc w:val="left"/>
      <w:pPr>
        <w:ind w:left="8040" w:hanging="577"/>
      </w:pPr>
      <w:rPr>
        <w:lang w:val="ru-RU" w:eastAsia="en-US" w:bidi="ar-SA"/>
      </w:rPr>
    </w:lvl>
  </w:abstractNum>
  <w:abstractNum w:abstractNumId="1">
    <w:nsid w:val="74715BAC"/>
    <w:multiLevelType w:val="hybridMultilevel"/>
    <w:tmpl w:val="94C2724E"/>
    <w:lvl w:ilvl="0" w:tplc="7FC2C0FA">
      <w:start w:val="1"/>
      <w:numFmt w:val="decimal"/>
      <w:lvlText w:val="%1."/>
      <w:lvlJc w:val="left"/>
      <w:pPr>
        <w:ind w:left="959" w:hanging="422"/>
      </w:pPr>
      <w:rPr>
        <w:w w:val="94"/>
        <w:lang w:val="ru-RU" w:eastAsia="en-US" w:bidi="ar-SA"/>
      </w:rPr>
    </w:lvl>
    <w:lvl w:ilvl="1" w:tplc="F056AD34">
      <w:start w:val="1"/>
      <w:numFmt w:val="decimal"/>
      <w:lvlText w:val="%2."/>
      <w:lvlJc w:val="left"/>
      <w:pPr>
        <w:ind w:left="1655" w:hanging="724"/>
      </w:pPr>
      <w:rPr>
        <w:w w:val="108"/>
        <w:lang w:val="ru-RU" w:eastAsia="en-US" w:bidi="ar-SA"/>
      </w:rPr>
    </w:lvl>
    <w:lvl w:ilvl="2" w:tplc="4EEC14D8">
      <w:numFmt w:val="bullet"/>
      <w:lvlText w:val="•"/>
      <w:lvlJc w:val="left"/>
      <w:pPr>
        <w:ind w:left="2584" w:hanging="724"/>
      </w:pPr>
      <w:rPr>
        <w:lang w:val="ru-RU" w:eastAsia="en-US" w:bidi="ar-SA"/>
      </w:rPr>
    </w:lvl>
    <w:lvl w:ilvl="3" w:tplc="F90CF644">
      <w:numFmt w:val="bullet"/>
      <w:lvlText w:val="•"/>
      <w:lvlJc w:val="left"/>
      <w:pPr>
        <w:ind w:left="3509" w:hanging="724"/>
      </w:pPr>
      <w:rPr>
        <w:lang w:val="ru-RU" w:eastAsia="en-US" w:bidi="ar-SA"/>
      </w:rPr>
    </w:lvl>
    <w:lvl w:ilvl="4" w:tplc="285CCA2C">
      <w:numFmt w:val="bullet"/>
      <w:lvlText w:val="•"/>
      <w:lvlJc w:val="left"/>
      <w:pPr>
        <w:ind w:left="4434" w:hanging="724"/>
      </w:pPr>
      <w:rPr>
        <w:lang w:val="ru-RU" w:eastAsia="en-US" w:bidi="ar-SA"/>
      </w:rPr>
    </w:lvl>
    <w:lvl w:ilvl="5" w:tplc="B6C095EE">
      <w:numFmt w:val="bullet"/>
      <w:lvlText w:val="•"/>
      <w:lvlJc w:val="left"/>
      <w:pPr>
        <w:ind w:left="5358" w:hanging="724"/>
      </w:pPr>
      <w:rPr>
        <w:lang w:val="ru-RU" w:eastAsia="en-US" w:bidi="ar-SA"/>
      </w:rPr>
    </w:lvl>
    <w:lvl w:ilvl="6" w:tplc="4B9E6A8E">
      <w:numFmt w:val="bullet"/>
      <w:lvlText w:val="•"/>
      <w:lvlJc w:val="left"/>
      <w:pPr>
        <w:ind w:left="6283" w:hanging="724"/>
      </w:pPr>
      <w:rPr>
        <w:lang w:val="ru-RU" w:eastAsia="en-US" w:bidi="ar-SA"/>
      </w:rPr>
    </w:lvl>
    <w:lvl w:ilvl="7" w:tplc="58786410">
      <w:numFmt w:val="bullet"/>
      <w:lvlText w:val="•"/>
      <w:lvlJc w:val="left"/>
      <w:pPr>
        <w:ind w:left="7208" w:hanging="724"/>
      </w:pPr>
      <w:rPr>
        <w:lang w:val="ru-RU" w:eastAsia="en-US" w:bidi="ar-SA"/>
      </w:rPr>
    </w:lvl>
    <w:lvl w:ilvl="8" w:tplc="26B2C19A">
      <w:numFmt w:val="bullet"/>
      <w:lvlText w:val="•"/>
      <w:lvlJc w:val="left"/>
      <w:pPr>
        <w:ind w:left="8132" w:hanging="724"/>
      </w:pPr>
      <w:rPr>
        <w:lang w:val="ru-RU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3948"/>
    <w:rsid w:val="000E1DCD"/>
    <w:rsid w:val="0021466F"/>
    <w:rsid w:val="0035544A"/>
    <w:rsid w:val="003776C2"/>
    <w:rsid w:val="00572D63"/>
    <w:rsid w:val="00686988"/>
    <w:rsid w:val="00893948"/>
    <w:rsid w:val="009F24E6"/>
    <w:rsid w:val="00AB3D65"/>
    <w:rsid w:val="00D040FB"/>
    <w:rsid w:val="00E00715"/>
    <w:rsid w:val="00E92DC3"/>
    <w:rsid w:val="00EE6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89394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semiHidden/>
    <w:rsid w:val="00893948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styleId="a5">
    <w:name w:val="List Paragraph"/>
    <w:basedOn w:val="a"/>
    <w:uiPriority w:val="1"/>
    <w:qFormat/>
    <w:rsid w:val="00893948"/>
    <w:pPr>
      <w:widowControl w:val="0"/>
      <w:autoSpaceDE w:val="0"/>
      <w:autoSpaceDN w:val="0"/>
      <w:spacing w:after="0" w:line="240" w:lineRule="auto"/>
      <w:ind w:left="959" w:hanging="724"/>
    </w:pPr>
    <w:rPr>
      <w:rFonts w:ascii="Times New Roman" w:eastAsia="Times New Roman" w:hAnsi="Times New Roman" w:cs="Times New Roman"/>
      <w:lang w:eastAsia="en-US"/>
    </w:rPr>
  </w:style>
  <w:style w:type="paragraph" w:customStyle="1" w:styleId="Heading1">
    <w:name w:val="Heading 1"/>
    <w:basedOn w:val="a"/>
    <w:uiPriority w:val="1"/>
    <w:qFormat/>
    <w:rsid w:val="00893948"/>
    <w:pPr>
      <w:widowControl w:val="0"/>
      <w:autoSpaceDE w:val="0"/>
      <w:autoSpaceDN w:val="0"/>
      <w:spacing w:after="0" w:line="240" w:lineRule="auto"/>
      <w:ind w:left="22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6">
    <w:name w:val="Normal (Web)"/>
    <w:basedOn w:val="a"/>
    <w:uiPriority w:val="99"/>
    <w:unhideWhenUsed/>
    <w:rsid w:val="000E1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0E1D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9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387507C3-B80D-4C0D-9291-8CDC81673F2B" TargetMode="External"/><Relationship Id="rId13" Type="http://schemas.openxmlformats.org/officeDocument/2006/relationships/hyperlink" Target="https://pravo-search.minjust.ru/bigs/showDocument.html?id=96E20C02-1B12-465A-B64C-24AA9227000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BFA1DD35-FA23-4776-A134-9E326B8C32F9" TargetMode="External"/><Relationship Id="rId12" Type="http://schemas.openxmlformats.org/officeDocument/2006/relationships/hyperlink" Target="https://pravo-search.minjust.ru/bigs/showDocument.html?id=4F5D3878-C2CF-49D3-B38A-0D14AC08026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4F5D3878-C2CF-49D3-B38A-0D14AC080268" TargetMode="External"/><Relationship Id="rId11" Type="http://schemas.openxmlformats.org/officeDocument/2006/relationships/hyperlink" Target="https://pravo-search.minjust.ru/bigs/showDocument.html?id=037C7C37-EF1F-4547-967E-3A56364F3F0D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D6FC4A1C-CE1E-4855-92C1-73A8F2EE069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EA4730E2-0388-4AEE-BD89-0CBC2C54574B" TargetMode="External"/><Relationship Id="rId14" Type="http://schemas.openxmlformats.org/officeDocument/2006/relationships/hyperlink" Target="https://pravo-search.minjust.ru/bigs/showDocument.html?id=BFA1DD35-FA23-4776-A134-9E326B8C32F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dcterms:created xsi:type="dcterms:W3CDTF">2025-12-01T06:51:00Z</dcterms:created>
  <dcterms:modified xsi:type="dcterms:W3CDTF">2026-06-22T07:31:00Z</dcterms:modified>
</cp:coreProperties>
</file>