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Мордовии родители более 15 тысяч детей получают единое пособие в максимальном размере</w:t>
      </w:r>
    </w:p>
    <w:p>
      <w:pPr>
        <w:pStyle w:val="Style15"/>
        <w:jc w:val="both"/>
        <w:rPr/>
      </w:pPr>
      <w:r>
        <w:rPr>
          <w:rStyle w:val="Style13"/>
        </w:rPr>
        <w:t xml:space="preserve">Размер выплаты зависит от доходов семьи и может составлять 50, 75 или 100% регионального прожиточного минимума на ребенка. </w:t>
      </w:r>
    </w:p>
    <w:p>
      <w:pPr>
        <w:pStyle w:val="Style15"/>
        <w:jc w:val="both"/>
        <w:rPr/>
      </w:pPr>
      <w:r>
        <w:rPr/>
        <w:t>С начала 2023 года Отделение Социального фонда России по Республике Мордовия назначило единое пособие в максимальном размере родителям 15 272 детей. На их лицевые счета в общей сложности было перечислено более189 миллионов рублей.</w:t>
      </w:r>
    </w:p>
    <w:p>
      <w:pPr>
        <w:pStyle w:val="Style15"/>
        <w:jc w:val="both"/>
        <w:rPr/>
      </w:pPr>
      <w:r>
        <w:rPr/>
        <w:t>Пособие назначается на основании комплексной оценки нуждаемости семьи, в ходе которой учитываются доходы семьи и её имущественная обеспеченность. Также должно соблюдаться правило нулевого дохода.</w:t>
      </w:r>
    </w:p>
    <w:p>
      <w:pPr>
        <w:pStyle w:val="Style15"/>
        <w:jc w:val="both"/>
        <w:rPr/>
      </w:pPr>
      <w:r>
        <w:rPr/>
        <w:t>Напомним, что базовый размер единого пособия — это 50%прожиточного минимума на ребенка в регионе проживания(в Мордовии — 6201 рубль). Выплата в 75% (9301 рубль)  устанавливается в том случае, если при назначении пособия в размере 50% среднедушевой доход семьи по-прежнему остается меньше прожиточного минимума. 100% от регионального ПМ на ребенка (12402 рубля) устанавливается  в случае, если при назначении пособия в размере 75% достаток семьи всё равно остается меньше прожиточного минимума на человека.</w:t>
      </w:r>
    </w:p>
    <w:p>
      <w:pPr>
        <w:pStyle w:val="Style15"/>
        <w:jc w:val="both"/>
        <w:rPr/>
      </w:pPr>
      <w:r>
        <w:rPr/>
        <w:t>Заявление на выплату можно подать на портале Госуслуг, в МФЦ, а также в клиентской службе Отделения Социального фонда России.</w:t>
      </w:r>
    </w:p>
    <w:p>
      <w:pPr>
        <w:pStyle w:val="Style15"/>
        <w:jc w:val="both"/>
        <w:rPr/>
      </w:pPr>
      <w:r>
        <w:rPr/>
        <w:t>Подробная информация размещена на официальном сайте С</w:t>
      </w:r>
      <w:r>
        <w:rPr/>
        <w:t>оциального фонда</w:t>
      </w:r>
      <w:r>
        <w:rPr/>
        <w:t>: https://sfr.gov.ru/grazhdanam/edinoe_posobie/.</w:t>
      </w:r>
    </w:p>
    <w:p>
      <w:pPr>
        <w:pStyle w:val="Style15"/>
        <w:jc w:val="both"/>
        <w:rPr/>
      </w:pPr>
      <w:r>
        <w:rPr/>
        <w:t>Получить консультацию по вопросам пенсионного и социального обеспечения можно по телефону горячей линии ОСФР по Республике Мордовия: 8-800-200-01-88, а также в официальных аккаунтах Отделения в соцсетях: ВКонтакте, Одноклассники.</w:t>
      </w:r>
    </w:p>
    <w:p>
      <w:pPr>
        <w:pStyle w:val="Style15"/>
        <w:jc w:val="both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LibreOffice/5.4.0.3$Windows_x86 LibreOffice_project/7556cbc6811c9d992f4064ab9287069087d7f62c</Application>
  <Pages>1</Pages>
  <Words>213</Words>
  <Characters>1401</Characters>
  <CharactersWithSpaces>1612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2023-06-14T14:38:05Z</dcterms:created>
  <dc:creator/>
  <dc:description/>
  <dc:language>ru-RU</dc:language>
  <cp:lastModifiedBy/>
  <cp:lastPrinted>2023-06-14T15:11:36Z</cp:lastPrinted>
  <dcterms:modified xsi:type="dcterms:W3CDTF">2023-06-14T15:54:43Z</dcterms:modified>
  <cp:revision>2</cp:revision>
  <dc:subject/>
  <dc:title/>
</cp:coreProperties>
</file>