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5940A3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25</w:t>
      </w:r>
      <w:proofErr w:type="gramEnd"/>
      <w:r w:rsidR="00ED223D">
        <w:rPr>
          <w:sz w:val="28"/>
          <w:szCs w:val="28"/>
        </w:rPr>
        <w:t xml:space="preserve"> января  2023 года                                         № 3</w:t>
      </w:r>
    </w:p>
    <w:p w:rsidR="00ED223D" w:rsidRDefault="00ED223D" w:rsidP="00ED223D">
      <w:pPr>
        <w:rPr>
          <w:sz w:val="28"/>
          <w:szCs w:val="28"/>
        </w:rPr>
      </w:pPr>
    </w:p>
    <w:p w:rsidR="00395B61" w:rsidRDefault="00395B61" w:rsidP="00395B61">
      <w:pPr>
        <w:jc w:val="center"/>
      </w:pPr>
      <w:r>
        <w:t>Прокурор разъясняет</w:t>
      </w:r>
    </w:p>
    <w:p w:rsidR="00395B61" w:rsidRDefault="00395B61" w:rsidP="00395B61">
      <w:pPr>
        <w:jc w:val="both"/>
      </w:pPr>
    </w:p>
    <w:p w:rsidR="00395B61" w:rsidRPr="0030711D" w:rsidRDefault="00395B61" w:rsidP="00395B61">
      <w:pPr>
        <w:ind w:firstLine="709"/>
        <w:jc w:val="both"/>
      </w:pPr>
      <w:r w:rsidRPr="0030711D">
        <w:t>Согласно статьям 6 и 8 Водного кодекса Российской Федерации, водные объекты (к числу которых прежде всего относятся поверхностные водные объекты - моря, озера, пруды, реки и т.п.), находятся в федеральной собственности. В собственности субъектов Российской Федерации, муниципальных образований, юридических лиц или граждан могут находиться лишь пруды и обводненные карьеры, расположенные в границах земельных участков, принадлежащих им на праве собственности.</w:t>
      </w:r>
    </w:p>
    <w:p w:rsidR="00395B61" w:rsidRPr="0030711D" w:rsidRDefault="00395B61" w:rsidP="00395B61">
      <w:pPr>
        <w:ind w:firstLine="709"/>
        <w:jc w:val="both"/>
      </w:pPr>
      <w:r w:rsidRPr="0030711D">
        <w:t>В статье 6 Водного кодекса Российской Федерации прямо указано, что поверхностные водные объекты, находящиеся в государственной или муниципальной собственности, являются водными объектами общего пользования - общедоступными водными объектами. При этом каждый гражданин вправе иметь доступ к водным объектам общего пользования и бесплатно использовать их для личных и бытовых нужд.</w:t>
      </w:r>
    </w:p>
    <w:p w:rsidR="00395B61" w:rsidRPr="0030711D" w:rsidRDefault="00395B61" w:rsidP="00395B61">
      <w:pPr>
        <w:ind w:firstLine="709"/>
        <w:jc w:val="both"/>
      </w:pPr>
      <w:r>
        <w:t>Д</w:t>
      </w:r>
      <w:r w:rsidRPr="0030711D">
        <w:t>еятельность коммерческих структур или предпринимателей, лишающих граждан права отдыхать, купаться, ловить рыбу или просто прогуливаться вдоль водоёма, являющегося общедоступным водным объектом, является незаконной.</w:t>
      </w:r>
    </w:p>
    <w:p w:rsidR="00395B61" w:rsidRPr="0030711D" w:rsidRDefault="00395B61" w:rsidP="00395B61">
      <w:pPr>
        <w:ind w:firstLine="709"/>
        <w:jc w:val="both"/>
      </w:pPr>
      <w:r w:rsidRPr="0030711D">
        <w:t>Информация об ограничении водопользования на общедоступных водных объектах в целях обеспечения безопасности граждан – если нельзя пить воду, купаться, использовать водные мотоциклы и т.п., предоставляется органами местного самоуправления через средства массовой информации, а также посредством специальных информационных знаков, устанавливаемых вдоль берегов водных объектов.</w:t>
      </w:r>
    </w:p>
    <w:p w:rsidR="00395B61" w:rsidRDefault="00395B61" w:rsidP="00395B61">
      <w:pPr>
        <w:ind w:firstLine="709"/>
        <w:jc w:val="both"/>
      </w:pPr>
      <w:r w:rsidRPr="0030711D">
        <w:t xml:space="preserve">Федеральным законодательством также чётко определены границы береговой полосы - то есть той части земли, расположенной вдоль береговой линии, которая предназначена для общего пользования. </w:t>
      </w:r>
    </w:p>
    <w:p w:rsidR="00395B61" w:rsidRPr="0030711D" w:rsidRDefault="00395B61" w:rsidP="00395B61">
      <w:pPr>
        <w:ind w:firstLine="709"/>
        <w:jc w:val="both"/>
      </w:pPr>
      <w:r w:rsidRPr="0030711D">
        <w:t>Согласно части 6 статьи 6 Водного кодекса Российской Федерации, ширина береговой полосы водных объектов общего пользования составляет двадцать метров. Исключением из этого общего правила является ширина береговой полосы каналов, а также рек и ручьев, протяженность которых от истока до устья не более чем десять километров – составляющая пять метров.</w:t>
      </w:r>
    </w:p>
    <w:p w:rsidR="00395B61" w:rsidRPr="0030711D" w:rsidRDefault="00395B61" w:rsidP="00395B61">
      <w:pPr>
        <w:ind w:firstLine="709"/>
        <w:jc w:val="both"/>
      </w:pPr>
      <w:r w:rsidRPr="0030711D">
        <w:t>Согласно части 3 статьи 11 Водного кодекса Российской Федерации, заключение договора водопользования или принятие решения о предоставлении водного объекта в пользование не требуется в случае, если водный объект используется для рыболовства.</w:t>
      </w:r>
    </w:p>
    <w:p w:rsidR="00395B61" w:rsidRPr="0030711D" w:rsidRDefault="00395B61" w:rsidP="00395B61">
      <w:pPr>
        <w:ind w:firstLine="709"/>
        <w:jc w:val="both"/>
      </w:pPr>
      <w:r w:rsidRPr="0030711D">
        <w:t>В соответствии со статьей 24 Федерального закона № 166-ФЗ «О рыболовстве и сохранении водных биологических ресурсов» граждане вправе осуществлять любительское и спортивное рыболовство на водных объектах общего пользования свободно и бесплатно.</w:t>
      </w:r>
    </w:p>
    <w:p w:rsidR="00395B61" w:rsidRPr="0030711D" w:rsidRDefault="00395B61" w:rsidP="00395B61">
      <w:pPr>
        <w:ind w:firstLine="709"/>
        <w:jc w:val="both"/>
      </w:pPr>
      <w:r w:rsidRPr="0030711D">
        <w:t xml:space="preserve"> Федеральный закон содержит исключение лишь для рыболовства в прудах и обводненных карьерах, находящихся в собственности юридических лиц и граждан, а также на специальных рыбопромысловых участках, предоставленных юридическим лицам и </w:t>
      </w:r>
      <w:r w:rsidRPr="0030711D">
        <w:lastRenderedPageBreak/>
        <w:t>индивидуальным предпринимателям для организации любительского и спортивного рыболовства. В первом случае рыбакам необходимо получить согласие собственника земельного участка, а во втором – заключить договор возмездного оказания услуг в области любительского и спортивного рыболовства путём приобретения путёвки. Таким образом, граждане вправе свободно и бесплатно осуществлять любительское и спортивное рыболовство на водных объектах общего пользования, включая и те водоёмы, на которых имеются рыбопромысловые участки – за исключением лишь тех участков, которые специально предоставлены организациям и предпринимателям для организации любительского и спортивного рыболовства. Такие участки должны иметь инфраструктуру, необходимую для организации соответствующего досуга.</w:t>
      </w:r>
    </w:p>
    <w:p w:rsidR="00395B61" w:rsidRPr="0030711D" w:rsidRDefault="00395B61" w:rsidP="00395B61">
      <w:pPr>
        <w:ind w:firstLine="709"/>
        <w:jc w:val="both"/>
      </w:pPr>
      <w:r w:rsidRPr="0030711D">
        <w:t>Взи</w:t>
      </w:r>
      <w:r>
        <w:t xml:space="preserve">мание </w:t>
      </w:r>
      <w:r w:rsidRPr="0030711D">
        <w:t>с граждан платы во всех других случаях - в том числе с помощью перекрытия дорог и подъездных путей, установки шлагбаумов и пропускных пунктов, а порой маскируемое выдачей квитанций и самоуправным взиманием «штрафов за несанкционированную рыбалку», является незаконным и влечёт привлечение виновных к ответственности.</w:t>
      </w:r>
    </w:p>
    <w:p w:rsidR="000B5A18" w:rsidRDefault="000B5A18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spacing w:line="240" w:lineRule="exact"/>
        <w:jc w:val="both"/>
        <w:rPr>
          <w:sz w:val="20"/>
          <w:szCs w:val="20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02D36">
        <w:rPr>
          <w:sz w:val="28"/>
          <w:szCs w:val="28"/>
        </w:rPr>
        <w:t>ного района от 25</w:t>
      </w:r>
      <w:r>
        <w:rPr>
          <w:sz w:val="28"/>
          <w:szCs w:val="28"/>
        </w:rPr>
        <w:t>.01.2023 г. №3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FC7176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63275"/>
    <w:rsid w:val="00395B61"/>
    <w:rsid w:val="005468CA"/>
    <w:rsid w:val="005940A3"/>
    <w:rsid w:val="00902D36"/>
    <w:rsid w:val="009B359D"/>
    <w:rsid w:val="00E86DEA"/>
    <w:rsid w:val="00ED223D"/>
    <w:rsid w:val="00FC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2023-01-25T08:07:00Z</cp:lastPrinted>
  <dcterms:created xsi:type="dcterms:W3CDTF">2023-01-25T08:12:00Z</dcterms:created>
  <dcterms:modified xsi:type="dcterms:W3CDTF">2023-01-25T08:12:00Z</dcterms:modified>
</cp:coreProperties>
</file>