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941" w:rsidRPr="00F05941" w:rsidRDefault="00F05941" w:rsidP="00F0594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F05941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560 семей в Мордовии получают ежемесячную выплату на второго ребенка из материнского капитала.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Пенсионный фонд продолжает предоставлять ежемесячную выплату из материнского капитала семьям, в которых появился второй ребенок. Сегодня в Мордовии такую меру поддержки государства получает  560  семей.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По действующим правилам, выплата полагается владельцам сертификата на материнский капитал, у которых есть второй ребенок в возрасте до 3 лет, а доход в семье ниже двух прожиточных минимумов на человека в регионе проживания. Средства предоставляются до тех пор, пока второму ребенку не исполнится 3 года.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 xml:space="preserve">Заявление на оформление выплаты владелец сертификата подает через свой электронный кабинет на портале </w:t>
      </w:r>
      <w:proofErr w:type="spellStart"/>
      <w:r w:rsidRPr="00F05941">
        <w:rPr>
          <w:sz w:val="32"/>
          <w:szCs w:val="32"/>
        </w:rPr>
        <w:t>госуслуг</w:t>
      </w:r>
      <w:proofErr w:type="spellEnd"/>
      <w:r w:rsidRPr="00F05941">
        <w:rPr>
          <w:sz w:val="32"/>
          <w:szCs w:val="32"/>
        </w:rPr>
        <w:t xml:space="preserve"> или на сайте ПФР. Дополнительных справок при этом предоставлять не нужно, в большинстве случаев для назначения выплаты Пенсионный фонд самостоятельно проверит необходимые данные через информационные системы.</w:t>
      </w:r>
    </w:p>
    <w:p w:rsidR="00FB6B0C" w:rsidRDefault="00F05941" w:rsidP="00FB6B0C">
      <w:pPr>
        <w:pStyle w:val="a3"/>
        <w:jc w:val="both"/>
        <w:rPr>
          <w:sz w:val="40"/>
          <w:szCs w:val="40"/>
        </w:rPr>
      </w:pPr>
      <w:r w:rsidRPr="00F05941">
        <w:rPr>
          <w:sz w:val="32"/>
          <w:szCs w:val="32"/>
        </w:rPr>
        <w:t xml:space="preserve">Напомним, что право на ежемесячную выплату из материнского капитала имеют семьи, в которых с 2018 года родился или был усыновлен второй ребенок. За все время </w:t>
      </w:r>
      <w:proofErr w:type="gramStart"/>
      <w:r w:rsidRPr="00F05941">
        <w:rPr>
          <w:sz w:val="32"/>
          <w:szCs w:val="32"/>
        </w:rPr>
        <w:t xml:space="preserve">( </w:t>
      </w:r>
      <w:proofErr w:type="gramEnd"/>
      <w:r w:rsidRPr="00F05941">
        <w:rPr>
          <w:sz w:val="32"/>
          <w:szCs w:val="32"/>
        </w:rPr>
        <w:t xml:space="preserve">с 2018 года) Отделением ПФР по Республике Мордовия принято 2 727 решений о </w:t>
      </w:r>
      <w:r w:rsidRPr="00F05941">
        <w:rPr>
          <w:sz w:val="40"/>
          <w:szCs w:val="40"/>
        </w:rPr>
        <w:t>назначении ежемесячной выплаты.</w:t>
      </w:r>
    </w:p>
    <w:p w:rsidR="00FB6B0C" w:rsidRDefault="00FB6B0C" w:rsidP="00FB6B0C">
      <w:pPr>
        <w:pStyle w:val="a3"/>
        <w:jc w:val="both"/>
        <w:rPr>
          <w:sz w:val="40"/>
          <w:szCs w:val="40"/>
        </w:rPr>
      </w:pPr>
    </w:p>
    <w:p w:rsidR="00FB6B0C" w:rsidRDefault="00FB6B0C" w:rsidP="00FB6B0C">
      <w:pPr>
        <w:pStyle w:val="a3"/>
        <w:jc w:val="both"/>
        <w:rPr>
          <w:sz w:val="40"/>
          <w:szCs w:val="40"/>
        </w:rPr>
      </w:pPr>
    </w:p>
    <w:p w:rsidR="00FB6B0C" w:rsidRDefault="00FB6B0C" w:rsidP="00FB6B0C">
      <w:pPr>
        <w:pStyle w:val="a3"/>
        <w:jc w:val="both"/>
        <w:rPr>
          <w:sz w:val="40"/>
          <w:szCs w:val="40"/>
        </w:rPr>
      </w:pPr>
    </w:p>
    <w:p w:rsidR="00FB6B0C" w:rsidRDefault="00FB6B0C" w:rsidP="00FB6B0C">
      <w:pPr>
        <w:pStyle w:val="a3"/>
        <w:jc w:val="both"/>
        <w:rPr>
          <w:sz w:val="40"/>
          <w:szCs w:val="40"/>
        </w:rPr>
      </w:pPr>
    </w:p>
    <w:p w:rsidR="00FB6B0C" w:rsidRDefault="00FB6B0C" w:rsidP="00FB6B0C">
      <w:pPr>
        <w:pStyle w:val="a3"/>
        <w:jc w:val="both"/>
        <w:rPr>
          <w:sz w:val="40"/>
          <w:szCs w:val="40"/>
        </w:rPr>
      </w:pPr>
    </w:p>
    <w:p w:rsidR="00FB6B0C" w:rsidRDefault="00FB6B0C" w:rsidP="00FB6B0C">
      <w:pPr>
        <w:pStyle w:val="a3"/>
        <w:jc w:val="both"/>
        <w:rPr>
          <w:sz w:val="40"/>
          <w:szCs w:val="40"/>
        </w:rPr>
      </w:pPr>
    </w:p>
    <w:p w:rsidR="00F05941" w:rsidRPr="00F05941" w:rsidRDefault="00F05941" w:rsidP="00FB6B0C">
      <w:pPr>
        <w:pStyle w:val="a3"/>
        <w:jc w:val="both"/>
        <w:rPr>
          <w:sz w:val="40"/>
          <w:szCs w:val="40"/>
        </w:rPr>
      </w:pPr>
      <w:r w:rsidRPr="00F05941">
        <w:rPr>
          <w:sz w:val="40"/>
          <w:szCs w:val="40"/>
        </w:rPr>
        <w:t>Жилищные условия за счет материнского капитала в этом году улучшили более 850 семей Мордовии.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С начала 2022 года 880 семей республики направили средства материнского семейного капитала на улучшение жилищных условий. Как и прежде, это направление программы в Мордовии является самым востребованным. Из 1 171 поданного с января  2022 года заявления о распоряжении средствами, 75 %  приходится именно на это направление.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Порядка 700 семей частично или полностью погасили материнским капиталом кредит либо первый взнос на приобретение или строительство жилья. Еще 190 семей улучшили жилищные условия без привлечения кредитных средств.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 xml:space="preserve">Напомним, что с 2020 года родители могут распорядиться </w:t>
      </w:r>
      <w:proofErr w:type="spellStart"/>
      <w:r w:rsidRPr="00F05941">
        <w:rPr>
          <w:sz w:val="32"/>
          <w:szCs w:val="32"/>
        </w:rPr>
        <w:t>маткапиталом</w:t>
      </w:r>
      <w:proofErr w:type="spellEnd"/>
      <w:r w:rsidRPr="00F05941">
        <w:rPr>
          <w:sz w:val="32"/>
          <w:szCs w:val="32"/>
        </w:rPr>
        <w:t xml:space="preserve"> на улучшение жилищных условий непосредственно через кредитные организации. В банке одновременно с оформлением кредита на покупку или строительство жилья подается заявление об оплате материнским капиталом первого взноса, процентов или основного долга по кредиту. То есть вместо двух обращений – в банк и Пенсионный фонд – семье достаточно обратиться только в банк. Заявления и необходимые документы кредитные организации передают в ПФР по электронным каналам, что позволяет ускорить распоряжение.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В Мордовии соглашение о таком сотрудничестве подписано с 8 банками (</w:t>
      </w:r>
      <w:proofErr w:type="spellStart"/>
      <w:r w:rsidRPr="00F05941">
        <w:rPr>
          <w:sz w:val="32"/>
          <w:szCs w:val="32"/>
        </w:rPr>
        <w:t>Россельхозбанк</w:t>
      </w:r>
      <w:proofErr w:type="spellEnd"/>
      <w:r w:rsidRPr="00F05941">
        <w:rPr>
          <w:sz w:val="32"/>
          <w:szCs w:val="32"/>
        </w:rPr>
        <w:t>,  ВТБ Банк, Сбербанк,  </w:t>
      </w:r>
      <w:proofErr w:type="spellStart"/>
      <w:r w:rsidRPr="00F05941">
        <w:rPr>
          <w:sz w:val="32"/>
          <w:szCs w:val="32"/>
        </w:rPr>
        <w:t>Газпромбанк</w:t>
      </w:r>
      <w:proofErr w:type="spellEnd"/>
      <w:r w:rsidRPr="00F05941">
        <w:rPr>
          <w:sz w:val="32"/>
          <w:szCs w:val="32"/>
        </w:rPr>
        <w:t>,  Банк «Финансовая Корпорация Открытие»,   АО «ДОМ</w:t>
      </w:r>
      <w:proofErr w:type="gramStart"/>
      <w:r w:rsidRPr="00F05941">
        <w:rPr>
          <w:sz w:val="32"/>
          <w:szCs w:val="32"/>
        </w:rPr>
        <w:t>.Р</w:t>
      </w:r>
      <w:proofErr w:type="gramEnd"/>
      <w:r w:rsidRPr="00F05941">
        <w:rPr>
          <w:sz w:val="32"/>
          <w:szCs w:val="32"/>
        </w:rPr>
        <w:t>Ф», АО «Альфа Банк», ПАО «</w:t>
      </w:r>
      <w:proofErr w:type="spellStart"/>
      <w:r w:rsidRPr="00F05941">
        <w:rPr>
          <w:sz w:val="32"/>
          <w:szCs w:val="32"/>
        </w:rPr>
        <w:t>Совкомбанк</w:t>
      </w:r>
      <w:proofErr w:type="spellEnd"/>
      <w:r w:rsidRPr="00F05941">
        <w:rPr>
          <w:sz w:val="32"/>
          <w:szCs w:val="32"/>
        </w:rPr>
        <w:t>»).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rStyle w:val="a4"/>
          <w:sz w:val="32"/>
          <w:szCs w:val="32"/>
        </w:rPr>
        <w:t> </w:t>
      </w:r>
      <w:r w:rsidRPr="00F05941">
        <w:rPr>
          <w:sz w:val="32"/>
          <w:szCs w:val="32"/>
        </w:rPr>
        <w:t xml:space="preserve">Направить средства на улучшение жилищных условий </w:t>
      </w:r>
      <w:proofErr w:type="gramStart"/>
      <w:r w:rsidRPr="00F05941">
        <w:rPr>
          <w:sz w:val="32"/>
          <w:szCs w:val="32"/>
        </w:rPr>
        <w:t>можно</w:t>
      </w:r>
      <w:proofErr w:type="gramEnd"/>
      <w:r w:rsidRPr="00F05941">
        <w:rPr>
          <w:sz w:val="32"/>
          <w:szCs w:val="32"/>
        </w:rPr>
        <w:t xml:space="preserve"> когда ребенку, давшему право на материнский капитал, исполнится три года. Исключение – уплата первоначального взноса по жилищному кредиту или займу, а также направление средств на погашение жилищных кредитов и займов. В этом случае воспользоваться капиталом можно сразу после рождения или усыновления ребенка.</w:t>
      </w:r>
    </w:p>
    <w:p w:rsidR="00FB6B0C" w:rsidRDefault="00F05941" w:rsidP="00F05941">
      <w:pPr>
        <w:pStyle w:val="a3"/>
        <w:jc w:val="both"/>
        <w:rPr>
          <w:rStyle w:val="a4"/>
          <w:sz w:val="32"/>
          <w:szCs w:val="32"/>
        </w:rPr>
      </w:pPr>
      <w:r w:rsidRPr="00F05941">
        <w:rPr>
          <w:rStyle w:val="a5"/>
          <w:sz w:val="32"/>
          <w:szCs w:val="32"/>
        </w:rPr>
        <w:lastRenderedPageBreak/>
        <w:t xml:space="preserve"> Для справки: </w:t>
      </w:r>
      <w:r w:rsidRPr="00F05941">
        <w:rPr>
          <w:rStyle w:val="a4"/>
          <w:sz w:val="32"/>
          <w:szCs w:val="32"/>
        </w:rPr>
        <w:t>С начала действия программы материнского капитала (с 2007 года) в Мордовии свои жилищные условия за счет средств материнского капитала  улучшили 37 919 семей. 85,3%  от всех поданных заявлений на распоряжении средствами приходится на это направление. </w:t>
      </w:r>
    </w:p>
    <w:p w:rsidR="00FB6B0C" w:rsidRPr="00F05941" w:rsidRDefault="00FB6B0C" w:rsidP="00F05941">
      <w:pPr>
        <w:pStyle w:val="a3"/>
        <w:jc w:val="both"/>
        <w:rPr>
          <w:sz w:val="32"/>
          <w:szCs w:val="32"/>
        </w:rPr>
      </w:pPr>
    </w:p>
    <w:p w:rsidR="00F05941" w:rsidRPr="00F05941" w:rsidRDefault="00F05941" w:rsidP="00F05941">
      <w:pPr>
        <w:pStyle w:val="1"/>
        <w:rPr>
          <w:sz w:val="44"/>
          <w:szCs w:val="44"/>
        </w:rPr>
      </w:pPr>
      <w:r w:rsidRPr="00F05941">
        <w:rPr>
          <w:sz w:val="44"/>
          <w:szCs w:val="44"/>
        </w:rPr>
        <w:t xml:space="preserve">Дистанционные консультации Пенсионного фонда можно получить и в выходные дни 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 xml:space="preserve">Адресовать вопросы по оформлению новой ежемесячной выплаты - пособия для малообеспеченных семей на детей в возрасте от 8 до 17 лет - российские семьи могут в любое время консультантам Единого </w:t>
      </w:r>
      <w:proofErr w:type="spellStart"/>
      <w:proofErr w:type="gramStart"/>
      <w:r w:rsidRPr="00F05941">
        <w:rPr>
          <w:sz w:val="32"/>
          <w:szCs w:val="32"/>
        </w:rPr>
        <w:t>контакт-центра</w:t>
      </w:r>
      <w:proofErr w:type="spellEnd"/>
      <w:proofErr w:type="gramEnd"/>
      <w:r w:rsidRPr="00F05941">
        <w:rPr>
          <w:sz w:val="32"/>
          <w:szCs w:val="32"/>
        </w:rPr>
        <w:t xml:space="preserve"> (ЕКЦ).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 xml:space="preserve">С 1 мая операторы Единого </w:t>
      </w:r>
      <w:proofErr w:type="spellStart"/>
      <w:proofErr w:type="gramStart"/>
      <w:r w:rsidRPr="00F05941">
        <w:rPr>
          <w:sz w:val="32"/>
          <w:szCs w:val="32"/>
        </w:rPr>
        <w:t>контакт-центра</w:t>
      </w:r>
      <w:proofErr w:type="spellEnd"/>
      <w:proofErr w:type="gramEnd"/>
      <w:r w:rsidRPr="00F05941">
        <w:rPr>
          <w:sz w:val="32"/>
          <w:szCs w:val="32"/>
        </w:rPr>
        <w:t xml:space="preserve"> взаимодействия с гражданами отвечают на вопросы о новой выплате на детей в возрасте от 8 до 17 лет. Прошедшие майские праздничные дни, как и предстоящие выходные, - не исключение, потому как ЕКЦ работает в режиме 24/7, то есть ежедневно и круглосуточно.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Напомним, Единый контакт-центр запущен в рамках проекта «социальное казначейство». По бесплатному для всех регионов телефону 8-800-600-0000 (как и в </w:t>
      </w:r>
      <w:proofErr w:type="spellStart"/>
      <w:r w:rsidRPr="00F05941">
        <w:rPr>
          <w:sz w:val="32"/>
          <w:szCs w:val="32"/>
        </w:rPr>
        <w:t>онлайн-чате</w:t>
      </w:r>
      <w:proofErr w:type="spellEnd"/>
      <w:r w:rsidRPr="00F05941">
        <w:rPr>
          <w:sz w:val="32"/>
          <w:szCs w:val="32"/>
        </w:rPr>
        <w:t xml:space="preserve"> ЕКЦ на главной странице сайта ПФР) любой гражданин может получить информацию по всем вопросам, связанным с мерами социальной поддержки.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Напомним, ежемесячное пособие на детей от 8 до 17 лет рассчитано на российские семьи с низким доходом. Выплаты назначаются по итогам комплексной оценки нуждаемости: семьям, где среднедушевой доход меньше прожиточного минимума на человека, родители имеют заработок или объективные причины его отсутствия, а имущество семьи отвечает установленным требованиям.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С подробной информацией о новом пособии можно ознакомиться в специальном разделе на сайте ПФР - Ежемесячное пособие на детей от 8 до 17 лет для семей с невысоким доходом.</w:t>
      </w:r>
    </w:p>
    <w:p w:rsidR="00064A8B" w:rsidRDefault="00064A8B"/>
    <w:sectPr w:rsidR="00064A8B" w:rsidSect="00064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05941"/>
    <w:rsid w:val="00064A8B"/>
    <w:rsid w:val="002A1BA6"/>
    <w:rsid w:val="005031B7"/>
    <w:rsid w:val="00A21719"/>
    <w:rsid w:val="00D90AE9"/>
    <w:rsid w:val="00E624AB"/>
    <w:rsid w:val="00F05941"/>
    <w:rsid w:val="00FB6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A8B"/>
  </w:style>
  <w:style w:type="paragraph" w:styleId="1">
    <w:name w:val="heading 1"/>
    <w:basedOn w:val="a"/>
    <w:link w:val="10"/>
    <w:uiPriority w:val="9"/>
    <w:qFormat/>
    <w:rsid w:val="00F059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9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05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05941"/>
    <w:rPr>
      <w:i/>
      <w:iCs/>
    </w:rPr>
  </w:style>
  <w:style w:type="character" w:styleId="a5">
    <w:name w:val="Strong"/>
    <w:basedOn w:val="a0"/>
    <w:uiPriority w:val="22"/>
    <w:qFormat/>
    <w:rsid w:val="00F059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7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8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3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4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693</Words>
  <Characters>3953</Characters>
  <Application>Microsoft Office Word</Application>
  <DocSecurity>0</DocSecurity>
  <Lines>32</Lines>
  <Paragraphs>9</Paragraphs>
  <ScaleCrop>false</ScaleCrop>
  <Company/>
  <LinksUpToDate>false</LinksUpToDate>
  <CharactersWithSpaces>4637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011MityuninaOB</cp:lastModifiedBy>
  <cp:revision>3</cp:revision>
  <cp:lastPrinted>2022-05-20T10:08:00Z</cp:lastPrinted>
  <dcterms:created xsi:type="dcterms:W3CDTF">2022-05-20T09:54:00Z</dcterms:created>
  <dcterms:modified xsi:type="dcterms:W3CDTF">2022-05-20T10:09:00Z</dcterms:modified>
</cp:coreProperties>
</file>