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41F" w:rsidRPr="00A4741F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Последствия получения</w:t>
      </w:r>
    </w:p>
    <w:p w:rsidR="00A4741F" w:rsidRPr="00A4741F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«серой» заработной платы</w:t>
      </w:r>
    </w:p>
    <w:p w:rsid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Выплата «серой» заработной платы (в конвертах) - один из наиболее популярных способов уклонения от уплаты страховых взносов и НДФЛ. В этом случае официально работнику выплачивается только часть дохода, размер которого прописывается в трудовом договоре, а оставшаяся часть выдается в конверте, размер которой, как правило, фиксируется только на словах. При этом риски от выплаты теневой зарплаты несут как работодатель, так и работник.</w:t>
      </w:r>
    </w:p>
    <w:p w:rsidR="00FD1FFF" w:rsidRPr="00FD1FFF" w:rsidRDefault="00A4741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 xml:space="preserve">Работник, получающий «серую» зарплату, должен осознавать все негативные последствия, к которым это может привести. </w:t>
      </w:r>
      <w:proofErr w:type="gramStart"/>
      <w:r w:rsidRPr="00A4741F">
        <w:rPr>
          <w:rFonts w:ascii="Times New Roman" w:eastAsia="Times New Roman" w:hAnsi="Times New Roman" w:cs="Times New Roman"/>
          <w:sz w:val="28"/>
          <w:szCs w:val="28"/>
        </w:rPr>
        <w:t>Выплата ее</w:t>
      </w:r>
      <w:proofErr w:type="gramEnd"/>
      <w:r w:rsidRPr="00A4741F">
        <w:rPr>
          <w:rFonts w:ascii="Times New Roman" w:eastAsia="Times New Roman" w:hAnsi="Times New Roman" w:cs="Times New Roman"/>
          <w:sz w:val="28"/>
          <w:szCs w:val="28"/>
        </w:rPr>
        <w:t xml:space="preserve"> производится на страх и риск работника. Как правило, ни ее размер, ни порядок и сроки выплаты не закреплены никакими документами. </w:t>
      </w:r>
      <w:r w:rsidR="00FD1FFF" w:rsidRPr="00FD1FFF">
        <w:rPr>
          <w:rFonts w:ascii="Times New Roman" w:eastAsia="Times New Roman" w:hAnsi="Times New Roman" w:cs="Times New Roman"/>
          <w:sz w:val="28"/>
          <w:szCs w:val="28"/>
        </w:rPr>
        <w:t>Поэтому работодатель может прекратить выплаты в любой момент.На указанные суммы не распространяются нормы законодательства, регулирующие трудовую деятельность работника и его социальное обеспечение.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В частности, могут возникнуть следующие проблемы.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1. Отсутствуют гарантии, что работодатель оплатит в полном объеме отпуск или компенсацию за неиспользованный отпуск при увольнении. Сумма отпускных высчитывается исходя из размера официальной части зарплаты, которая может быть значительно меньше «серой».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2. Аналогично оплате отпуска оплата листков нетрудоспособности (по временной нетрудоспособности, по беременности и родам, по уходу за ребенком) рассчитывается исходя из официального заработка.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3. В случае увольнения выходное пособие будет исчислено исходя из официальной части зарплаты.</w:t>
      </w:r>
      <w:bookmarkStart w:id="0" w:name="_GoBack"/>
      <w:bookmarkEnd w:id="0"/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4. Отчисления в ПФР также производятся на основании «белой» части зарплаты. Именно из этих отчислений складывается будущая пенсия работника.</w:t>
      </w:r>
    </w:p>
    <w:p w:rsid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5. Работник, получающий «на бумаге» небольшую заработную плату, рискует не получить кредит в банке или не оформить ипотеку, даже если «серая» часть его зарплаты гораздо больше «белой»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741F" w:rsidRPr="00A4741F" w:rsidRDefault="00FD1FF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Таким образом, с</w:t>
      </w:r>
      <w:r w:rsidR="00A4741F" w:rsidRPr="00A4741F">
        <w:rPr>
          <w:rFonts w:ascii="Times New Roman" w:eastAsia="Times New Roman" w:hAnsi="Times New Roman" w:cs="Times New Roman"/>
          <w:sz w:val="28"/>
          <w:szCs w:val="28"/>
        </w:rPr>
        <w:t xml:space="preserve">крывая от государства реальные суммы доходов, работник лишает </w:t>
      </w:r>
      <w:proofErr w:type="gramStart"/>
      <w:r w:rsidR="00A4741F" w:rsidRPr="00A4741F">
        <w:rPr>
          <w:rFonts w:ascii="Times New Roman" w:eastAsia="Times New Roman" w:hAnsi="Times New Roman" w:cs="Times New Roman"/>
          <w:sz w:val="28"/>
          <w:szCs w:val="28"/>
        </w:rPr>
        <w:t>себя же социальных гарантий и может много потерять в доходах в самых непрогнозируемых ситуациях: достойной пенсии в будущем, возможности получать в полном объеме пособия (пособие по временной нетрудоспособности, пособие по безработице, пособие по уходу за ребенком, выходные пособия при увольнении в связи с сокращением штата), в полном объеме воспользоваться предоставленным государством правом, заявить налоговые вычеты по налогу на доходы физических</w:t>
      </w:r>
      <w:proofErr w:type="gramEnd"/>
      <w:r w:rsidR="00A4741F" w:rsidRPr="00A4741F">
        <w:rPr>
          <w:rFonts w:ascii="Times New Roman" w:eastAsia="Times New Roman" w:hAnsi="Times New Roman" w:cs="Times New Roman"/>
          <w:sz w:val="28"/>
          <w:szCs w:val="28"/>
        </w:rPr>
        <w:t xml:space="preserve"> лиц при приобретении недвижимого имущества, получении платного образования и медицинских услуг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Если работодатель отказывается выплачивать зарплату или ее часть официально, несмотря на требование работника, сотрудник вправе обратиться: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Прокуратуру района по месту жительства работника или нахождения работодателя;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Государственную инспекцию труда в Республике Мордовия;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Налоговую инспекцию по месту нахождения компании или по месту жительства работника;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суд с исковым заявлением.</w:t>
      </w: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  <w:r w:rsidRPr="00A4741F">
        <w:rPr>
          <w:b/>
          <w:color w:val="000000" w:themeColor="text1"/>
          <w:sz w:val="28"/>
          <w:szCs w:val="28"/>
        </w:rPr>
        <w:t xml:space="preserve">Ответственность </w:t>
      </w:r>
      <w:r w:rsidR="00FD1FFF">
        <w:rPr>
          <w:b/>
          <w:color w:val="000000" w:themeColor="text1"/>
          <w:sz w:val="28"/>
          <w:szCs w:val="28"/>
        </w:rPr>
        <w:t xml:space="preserve">работодателя </w:t>
      </w:r>
      <w:r w:rsidRPr="00A4741F">
        <w:rPr>
          <w:b/>
          <w:color w:val="000000" w:themeColor="text1"/>
          <w:sz w:val="28"/>
          <w:szCs w:val="28"/>
        </w:rPr>
        <w:t>за нарушение трудового законодательства</w:t>
      </w:r>
    </w:p>
    <w:p w:rsidR="00FD1FFF" w:rsidRDefault="00FD1FF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</w:p>
    <w:p w:rsidR="00A4741F" w:rsidRPr="00A4741F" w:rsidRDefault="00A4741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Административная ответственность по статье 5.27 </w:t>
      </w:r>
      <w:hyperlink r:id="rId4" w:tgtFrame="_blank" w:history="1">
        <w:r w:rsidRPr="00A4741F">
          <w:rPr>
            <w:rFonts w:eastAsia="Times New Roman"/>
            <w:b w:val="0"/>
            <w:bCs w:val="0"/>
            <w:i w:val="0"/>
            <w:iCs w:val="0"/>
            <w:color w:val="000000" w:themeColor="text1"/>
            <w:sz w:val="28"/>
            <w:szCs w:val="28"/>
            <w:u w:val="single"/>
          </w:rPr>
          <w:t>КоАП</w:t>
        </w:r>
      </w:hyperlink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single"/>
        </w:rPr>
        <w:t xml:space="preserve"> РФ</w:t>
      </w: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: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штраф для организаций от 30 000 до 50 000 руб. (за повторное нарушение до 100 000 руб.);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>- для руководителя – от 10 000 до 20 000 руб. (за повтор до 30 000 руб. или дисквалификация сроком 1–3  года);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>- для ИП – от 1000 до 5000 руб. (за повтор до 30 000 руб.).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По ст. 15.11 </w:t>
      </w:r>
      <w:r w:rsidRPr="00A4741F">
        <w:rPr>
          <w:color w:val="000000" w:themeColor="text1"/>
          <w:sz w:val="28"/>
          <w:szCs w:val="28"/>
          <w:u w:val="single"/>
        </w:rPr>
        <w:t>КоАП РФ</w:t>
      </w:r>
      <w:r w:rsidRPr="00A4741F">
        <w:rPr>
          <w:color w:val="000000" w:themeColor="text1"/>
          <w:sz w:val="28"/>
          <w:szCs w:val="28"/>
        </w:rPr>
        <w:t xml:space="preserve"> – за нарушение требований к учету и бухгалтерской отчетности – штраф от 5000 до 10 000 руб., за повторное нарушение – от 10 000 до 20 000 руб. или дисквалификация на срок от года до двух.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Работодателю, выплачивающему зарплату в конверте, грозит штраф по ст. 123 </w:t>
      </w:r>
      <w:hyperlink r:id="rId5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НК РФ</w:t>
        </w:r>
      </w:hyperlink>
      <w:r w:rsidRPr="00A4741F">
        <w:rPr>
          <w:color w:val="000000" w:themeColor="text1"/>
          <w:sz w:val="28"/>
          <w:szCs w:val="28"/>
        </w:rPr>
        <w:t xml:space="preserve"> в размере 20% от неудержанной суммы налога и пени за каждый день просрочки. Также он недоплачивает страховые взносы, а это штраф по ст. 122 НК РФ — до 40% от суммы недоимки и пени.</w:t>
      </w:r>
    </w:p>
    <w:p w:rsidR="00642157" w:rsidRDefault="00A4741F" w:rsidP="00A4741F">
      <w:pPr>
        <w:pStyle w:val="a3"/>
        <w:spacing w:before="0" w:beforeAutospacing="0" w:after="0" w:afterAutospacing="0"/>
        <w:ind w:left="57" w:firstLine="510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В исключительных случаях грозит уголовное наказание по ст. 199.1 </w:t>
      </w:r>
      <w:hyperlink r:id="rId6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УК РФ</w:t>
        </w:r>
      </w:hyperlink>
      <w:r w:rsidRPr="00A4741F">
        <w:rPr>
          <w:color w:val="000000" w:themeColor="text1"/>
          <w:sz w:val="28"/>
          <w:szCs w:val="28"/>
        </w:rPr>
        <w:t xml:space="preserve"> - если неуплата налогов в крупном размере. Руководителю может грозить штраф до 300 000 руб., либо арест на 6 месяцев, либо принудительные работы или лишение свободы на срок до 2-х лет с дисквалификацией на срок до 3-х лет.</w:t>
      </w:r>
    </w:p>
    <w:p w:rsidR="0002758E" w:rsidRDefault="0002758E" w:rsidP="00A4741F">
      <w:pPr>
        <w:pStyle w:val="a3"/>
        <w:spacing w:before="0" w:beforeAutospacing="0" w:after="0" w:afterAutospacing="0"/>
        <w:ind w:left="57" w:firstLine="510"/>
        <w:jc w:val="both"/>
        <w:rPr>
          <w:color w:val="000000" w:themeColor="text1"/>
          <w:sz w:val="28"/>
          <w:szCs w:val="28"/>
        </w:rPr>
      </w:pPr>
    </w:p>
    <w:p w:rsidR="0002758E" w:rsidRDefault="0002758E" w:rsidP="00A4741F">
      <w:pPr>
        <w:pStyle w:val="a3"/>
        <w:spacing w:before="0" w:beforeAutospacing="0" w:after="0" w:afterAutospacing="0"/>
        <w:ind w:left="57" w:firstLine="510"/>
        <w:jc w:val="both"/>
        <w:rPr>
          <w:color w:val="000000" w:themeColor="text1"/>
          <w:sz w:val="28"/>
          <w:szCs w:val="28"/>
        </w:rPr>
      </w:pPr>
    </w:p>
    <w:p w:rsidR="0002758E" w:rsidRDefault="0002758E" w:rsidP="0002758E">
      <w:pPr>
        <w:pStyle w:val="a3"/>
        <w:spacing w:before="0" w:beforeAutospacing="0" w:after="0" w:afterAutospacing="0"/>
        <w:ind w:left="57" w:firstLine="561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Старший инспектор </w:t>
      </w:r>
    </w:p>
    <w:p w:rsidR="0002758E" w:rsidRDefault="0002758E" w:rsidP="0002758E">
      <w:pPr>
        <w:pStyle w:val="a3"/>
        <w:spacing w:before="0" w:beforeAutospacing="0" w:after="0" w:afterAutospacing="0"/>
        <w:ind w:left="57" w:firstLine="561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ГКУ РМ «ЦЗН </w:t>
      </w:r>
      <w:proofErr w:type="spellStart"/>
      <w:r>
        <w:rPr>
          <w:color w:val="000000" w:themeColor="text1"/>
          <w:sz w:val="28"/>
          <w:szCs w:val="28"/>
        </w:rPr>
        <w:t>Краснослободский</w:t>
      </w:r>
      <w:proofErr w:type="spellEnd"/>
      <w:r>
        <w:rPr>
          <w:color w:val="000000" w:themeColor="text1"/>
          <w:sz w:val="28"/>
          <w:szCs w:val="28"/>
        </w:rPr>
        <w:t>»</w:t>
      </w:r>
    </w:p>
    <w:p w:rsidR="0002758E" w:rsidRDefault="0002758E" w:rsidP="0002758E">
      <w:pPr>
        <w:pStyle w:val="a3"/>
        <w:spacing w:before="0" w:beforeAutospacing="0" w:after="0" w:afterAutospacing="0"/>
        <w:ind w:left="57" w:firstLine="5613"/>
        <w:jc w:val="both"/>
      </w:pPr>
      <w:proofErr w:type="spellStart"/>
      <w:r>
        <w:rPr>
          <w:color w:val="000000" w:themeColor="text1"/>
          <w:sz w:val="28"/>
          <w:szCs w:val="28"/>
        </w:rPr>
        <w:t>А.М.Котькина</w:t>
      </w:r>
      <w:proofErr w:type="spellEnd"/>
    </w:p>
    <w:sectPr w:rsidR="0002758E" w:rsidSect="0002758E">
      <w:pgSz w:w="11906" w:h="16838"/>
      <w:pgMar w:top="426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4741F"/>
    <w:rsid w:val="0002758E"/>
    <w:rsid w:val="004242C2"/>
    <w:rsid w:val="005B3427"/>
    <w:rsid w:val="00642157"/>
    <w:rsid w:val="008800D7"/>
    <w:rsid w:val="009D43FD"/>
    <w:rsid w:val="00A4741F"/>
    <w:rsid w:val="00BC13E9"/>
    <w:rsid w:val="00C75280"/>
    <w:rsid w:val="00FD1F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2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alog-nalog.ru/away2.php?req=doc&amp;base=LAW&amp;n=354576&amp;dst=100003&amp;date=21.06.2020&amp;demo=1&amp;utm_source=nalog-nalog&amp;utm_medium=site&amp;utm_content=registration&amp;utm_term=news_universal" TargetMode="External"/><Relationship Id="rId5" Type="http://schemas.openxmlformats.org/officeDocument/2006/relationships/hyperlink" Target="https://nalog-nalog.ru/away2.php?req=doc&amp;base=LAW&amp;n=357304&amp;dst=100003&amp;date=13.10.2020&amp;demo=1&amp;utm_source=nalog-nalog&amp;utm_medium=site&amp;utm_content=registration&amp;utm_term=news_universal" TargetMode="External"/><Relationship Id="rId4" Type="http://schemas.openxmlformats.org/officeDocument/2006/relationships/hyperlink" Target="https://nalog-nalog.ru/away2.php?req=doc&amp;base=RZR&amp;n=354563&amp;dst=100003&amp;date=19.06.2020&amp;demo=1&amp;utm_source=nalog-nalog&amp;utm_medium=site&amp;utm_content=registration&amp;utm_term=news_universal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SaraykinaIU</cp:lastModifiedBy>
  <cp:revision>3</cp:revision>
  <cp:lastPrinted>2021-05-07T09:24:00Z</cp:lastPrinted>
  <dcterms:created xsi:type="dcterms:W3CDTF">2022-03-21T11:23:00Z</dcterms:created>
  <dcterms:modified xsi:type="dcterms:W3CDTF">2022-03-21T11:24:00Z</dcterms:modified>
</cp:coreProperties>
</file>