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7B6F63">
      <w:pPr>
        <w:pStyle w:val="9pt"/>
        <w:tabs>
          <w:tab w:val="left" w:pos="709"/>
        </w:tabs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Как узнать о статусе заявления по мерам соцподдержки,</w:t>
      </w:r>
    </w:p>
    <w:p w:rsidR="00000000" w:rsidRDefault="007B6F63">
      <w:p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переданным в </w:t>
      </w:r>
      <w:r>
        <w:rPr>
          <w:b/>
          <w:bCs/>
          <w:color w:val="000000"/>
          <w:sz w:val="28"/>
          <w:szCs w:val="28"/>
        </w:rPr>
        <w:t>Пенсионный фонд</w:t>
      </w:r>
      <w:r>
        <w:rPr>
          <w:b/>
          <w:bCs/>
          <w:color w:val="000000"/>
          <w:sz w:val="28"/>
          <w:szCs w:val="28"/>
        </w:rPr>
        <w:t xml:space="preserve"> из соцзащиты</w:t>
      </w:r>
    </w:p>
    <w:p w:rsidR="00000000" w:rsidRDefault="007B6F63">
      <w:pPr>
        <w:autoSpaceDE w:val="0"/>
        <w:jc w:val="center"/>
        <w:rPr>
          <w:b/>
          <w:bCs/>
          <w:color w:val="000000"/>
          <w:sz w:val="28"/>
          <w:szCs w:val="28"/>
        </w:rPr>
      </w:pPr>
    </w:p>
    <w:p w:rsidR="00000000" w:rsidRDefault="007B6F63">
      <w:pPr>
        <w:autoSpaceDE w:val="0"/>
        <w:jc w:val="both"/>
        <w:rPr>
          <w:bCs/>
          <w:color w:val="000000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  <w:r>
        <w:rPr>
          <w:bCs/>
          <w:color w:val="000000"/>
        </w:rPr>
        <w:t xml:space="preserve">С 1 января 2022 года Отделение </w:t>
      </w:r>
      <w:r>
        <w:rPr>
          <w:bCs/>
          <w:color w:val="000000"/>
        </w:rPr>
        <w:t>Пенсионного фонда</w:t>
      </w:r>
      <w:r>
        <w:rPr>
          <w:bCs/>
          <w:color w:val="000000"/>
        </w:rPr>
        <w:t xml:space="preserve"> по Республике Мордовия представляет жителям региона ряд выплат, компенсаций и пособий, которые прежд</w:t>
      </w:r>
      <w:r>
        <w:rPr>
          <w:bCs/>
          <w:color w:val="000000"/>
        </w:rPr>
        <w:t xml:space="preserve">е назначали и выплачивали органы социальной защиты. </w:t>
      </w:r>
    </w:p>
    <w:p w:rsidR="00000000" w:rsidRDefault="007B6F63">
      <w:pPr>
        <w:autoSpaceDE w:val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Ранее назначенные пособия граждане продолжат получать в прежнем режиме и на указанные ранее реквизиты. Обращаться для переоформления или продления выплаты никуда не нужно. </w:t>
      </w:r>
    </w:p>
    <w:p w:rsidR="00000000" w:rsidRDefault="007B6F63">
      <w:pPr>
        <w:autoSpaceDE w:val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Если же выплаты еще не назначе</w:t>
      </w:r>
      <w:r>
        <w:rPr>
          <w:bCs/>
          <w:color w:val="000000"/>
        </w:rPr>
        <w:t xml:space="preserve">ны, и право на их получение возникло начиная с 2022 года, обратиться с заявлением можно в клиентские службы Пенсионного фонда. Узнать статус поданного Вами заявления можно по справочному телефону Отделения </w:t>
      </w:r>
      <w:r>
        <w:rPr>
          <w:bCs/>
          <w:color w:val="000000"/>
        </w:rPr>
        <w:t>Пенсионного фонда</w:t>
      </w:r>
      <w:r>
        <w:rPr>
          <w:bCs/>
          <w:color w:val="000000"/>
        </w:rPr>
        <w:t xml:space="preserve"> по Республике Мордовия 8 800 600</w:t>
      </w:r>
      <w:r>
        <w:rPr>
          <w:bCs/>
          <w:color w:val="000000"/>
        </w:rPr>
        <w:t xml:space="preserve"> 03 28 с 8:30 до 17:30. </w:t>
      </w:r>
    </w:p>
    <w:p w:rsidR="00000000" w:rsidRDefault="007B6F63">
      <w:pPr>
        <w:autoSpaceDE w:val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Напомним, речь идет о мерах поддержки, которые получают 5 категории граждан: </w:t>
      </w:r>
    </w:p>
    <w:p w:rsidR="00000000" w:rsidRDefault="007B6F63">
      <w:pPr>
        <w:numPr>
          <w:ilvl w:val="0"/>
          <w:numId w:val="2"/>
        </w:numPr>
        <w:autoSpaceDE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неработающим гражданам, имеющим детей; </w:t>
      </w:r>
    </w:p>
    <w:p w:rsidR="00000000" w:rsidRDefault="007B6F63">
      <w:pPr>
        <w:numPr>
          <w:ilvl w:val="0"/>
          <w:numId w:val="2"/>
        </w:numPr>
        <w:autoSpaceDE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лицам, подвергшимся воздействию радиации; </w:t>
      </w:r>
    </w:p>
    <w:p w:rsidR="00000000" w:rsidRDefault="007B6F63">
      <w:pPr>
        <w:numPr>
          <w:ilvl w:val="0"/>
          <w:numId w:val="2"/>
        </w:numPr>
        <w:autoSpaceDE w:val="0"/>
        <w:jc w:val="both"/>
        <w:rPr>
          <w:bCs/>
          <w:color w:val="000000"/>
        </w:rPr>
      </w:pPr>
      <w:r>
        <w:rPr>
          <w:bCs/>
          <w:color w:val="000000"/>
        </w:rPr>
        <w:t xml:space="preserve">реабилитированным лицам; </w:t>
      </w:r>
    </w:p>
    <w:p w:rsidR="00000000" w:rsidRDefault="007B6F63">
      <w:pPr>
        <w:numPr>
          <w:ilvl w:val="0"/>
          <w:numId w:val="2"/>
        </w:numPr>
        <w:autoSpaceDE w:val="0"/>
        <w:jc w:val="both"/>
        <w:rPr>
          <w:bCs/>
          <w:color w:val="000000"/>
        </w:rPr>
      </w:pPr>
      <w:r>
        <w:rPr>
          <w:bCs/>
          <w:color w:val="000000"/>
        </w:rPr>
        <w:t>инвалидам (детям-инвалидам), имеющим транспо</w:t>
      </w:r>
      <w:r>
        <w:rPr>
          <w:bCs/>
          <w:color w:val="000000"/>
        </w:rPr>
        <w:t xml:space="preserve">ртные средства по медицинским показаниям; </w:t>
      </w:r>
    </w:p>
    <w:p w:rsidR="00000000" w:rsidRDefault="007B6F63">
      <w:pPr>
        <w:numPr>
          <w:ilvl w:val="0"/>
          <w:numId w:val="2"/>
        </w:numPr>
        <w:autoSpaceDE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военнослужащим и членам их семей, пенсионное обеспечение которых осуществляет </w:t>
      </w:r>
      <w:r>
        <w:rPr>
          <w:bCs/>
          <w:color w:val="000000"/>
        </w:rPr>
        <w:t>Пенсионный фонд</w:t>
      </w:r>
      <w:r>
        <w:rPr>
          <w:bCs/>
          <w:color w:val="000000"/>
        </w:rPr>
        <w:t>.</w:t>
      </w:r>
    </w:p>
    <w:p w:rsidR="00000000" w:rsidRDefault="007B6F63">
      <w:pPr>
        <w:autoSpaceDE w:val="0"/>
        <w:ind w:firstLine="709"/>
        <w:jc w:val="both"/>
      </w:pPr>
      <w:r>
        <w:rPr>
          <w:bCs/>
          <w:color w:val="000000"/>
        </w:rPr>
        <w:t>Узнать подробнее о мерах социальной поддержки, которые переданы в Пенсионный фонд из органов социальной защиты можно в</w:t>
      </w:r>
      <w:r>
        <w:rPr>
          <w:bCs/>
          <w:color w:val="000000"/>
        </w:rPr>
        <w:t xml:space="preserve"> специально созданном разделе на официальном сайте </w:t>
      </w:r>
      <w:r>
        <w:rPr>
          <w:bCs/>
          <w:color w:val="000000"/>
        </w:rPr>
        <w:t>Пенсионного фонда</w:t>
      </w:r>
      <w:r>
        <w:rPr>
          <w:bCs/>
          <w:color w:val="000000"/>
        </w:rPr>
        <w:t xml:space="preserve"> </w:t>
      </w:r>
      <w:hyperlink r:id="rId7" w:history="1">
        <w:r>
          <w:rPr>
            <w:rStyle w:val="a6"/>
            <w:bCs/>
          </w:rPr>
          <w:t>https://pfr.gov.ru/grazhdanam/mery_podderzhki</w:t>
        </w:r>
      </w:hyperlink>
      <w:r>
        <w:rPr>
          <w:bCs/>
          <w:color w:val="000000"/>
        </w:rPr>
        <w:t xml:space="preserve"> </w:t>
      </w:r>
    </w:p>
    <w:sectPr w:rsidR="00000000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0" w:right="850" w:bottom="1410" w:left="1701" w:header="1134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B6F63">
      <w:r>
        <w:separator/>
      </w:r>
    </w:p>
  </w:endnote>
  <w:endnote w:type="continuationSeparator" w:id="0">
    <w:p w:rsidR="00000000" w:rsidRDefault="007B6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B6F63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B6F6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B6F63">
      <w:r>
        <w:separator/>
      </w:r>
    </w:p>
  </w:footnote>
  <w:footnote w:type="continuationSeparator" w:id="0">
    <w:p w:rsidR="00000000" w:rsidRDefault="007B6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B6F63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B6F6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6F63"/>
    <w:rsid w:val="007B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1"/>
    <w:next w:val="a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imes New Roman" w:hAnsi="Symbol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eastAsia="Times New Roman" w:hAnsi="Symbol" w:cs="Times New Roman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Symbol" w:eastAsia="Times New Roman" w:hAnsi="Symbol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  <w:sz w:val="20"/>
    </w:rPr>
  </w:style>
  <w:style w:type="character" w:customStyle="1" w:styleId="WW8Num9z1">
    <w:name w:val="WW8Num9z1"/>
    <w:rPr>
      <w:rFonts w:ascii="Courier New" w:hAnsi="Courier New" w:cs="Courier New" w:hint="default"/>
      <w:sz w:val="20"/>
    </w:rPr>
  </w:style>
  <w:style w:type="character" w:customStyle="1" w:styleId="WW8Num9z2">
    <w:name w:val="WW8Num9z2"/>
    <w:rPr>
      <w:rFonts w:ascii="Wingdings" w:hAnsi="Wingdings" w:cs="Wingdings" w:hint="default"/>
      <w:sz w:val="20"/>
    </w:rPr>
  </w:style>
  <w:style w:type="character" w:customStyle="1" w:styleId="WW8Num10z0">
    <w:name w:val="WW8Num10z0"/>
    <w:rPr>
      <w:rFonts w:ascii="Symbol" w:hAnsi="Symbol" w:cs="Symbol" w:hint="default"/>
      <w:sz w:val="20"/>
    </w:rPr>
  </w:style>
  <w:style w:type="character" w:customStyle="1" w:styleId="WW8Num10z1">
    <w:name w:val="WW8Num10z1"/>
    <w:rPr>
      <w:rFonts w:ascii="Courier New" w:hAnsi="Courier New" w:cs="Courier New" w:hint="default"/>
      <w:sz w:val="20"/>
    </w:rPr>
  </w:style>
  <w:style w:type="character" w:customStyle="1" w:styleId="WW8Num10z2">
    <w:name w:val="WW8Num10z2"/>
    <w:rPr>
      <w:rFonts w:ascii="Wingdings" w:hAnsi="Wingdings" w:cs="Wingdings" w:hint="default"/>
      <w:sz w:val="20"/>
    </w:rPr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styleId="a5">
    <w:name w:val="Strong"/>
    <w:qFormat/>
    <w:rPr>
      <w:b/>
      <w:bCs/>
    </w:rPr>
  </w:style>
  <w:style w:type="character" w:styleId="a6">
    <w:name w:val="Hyperlink"/>
    <w:rPr>
      <w:color w:val="0000FF"/>
      <w:u w:val="single"/>
    </w:rPr>
  </w:style>
  <w:style w:type="character" w:styleId="a7">
    <w:name w:val="page number"/>
    <w:basedOn w:val="10"/>
  </w:style>
  <w:style w:type="character" w:customStyle="1" w:styleId="b-share">
    <w:name w:val="b-share"/>
    <w:basedOn w:val="20"/>
  </w:style>
  <w:style w:type="character" w:customStyle="1" w:styleId="b-share-form-buttonb-share-form-buttonshare">
    <w:name w:val="b-share-form-button b-share-form-button_share"/>
    <w:basedOn w:val="20"/>
  </w:style>
  <w:style w:type="character" w:customStyle="1" w:styleId="a8">
    <w:name w:val="Текст Знак"/>
    <w:rPr>
      <w:rFonts w:ascii="Calibri" w:hAnsi="Calibri" w:cs="Calibri"/>
      <w:sz w:val="22"/>
      <w:szCs w:val="21"/>
      <w:lang w:val="ru-RU" w:bidi="ar-SA"/>
    </w:rPr>
  </w:style>
  <w:style w:type="character" w:styleId="a9">
    <w:name w:val="Emphasis"/>
    <w:qFormat/>
    <w:rPr>
      <w:i/>
      <w:iCs/>
    </w:rPr>
  </w:style>
  <w:style w:type="paragraph" w:customStyle="1" w:styleId="a1">
    <w:name w:val="Заголовок"/>
    <w:basedOn w:val="a"/>
    <w:next w:val="a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newsdate">
    <w:name w:val="news_date"/>
    <w:basedOn w:val="a"/>
    <w:pPr>
      <w:spacing w:before="280" w:after="28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textreview">
    <w:name w:val="text_review"/>
    <w:basedOn w:val="a"/>
    <w:pPr>
      <w:spacing w:before="280" w:after="280"/>
    </w:pPr>
  </w:style>
  <w:style w:type="paragraph" w:styleId="ac">
    <w:name w:val="Normal (Web)"/>
    <w:basedOn w:val="a"/>
    <w:pPr>
      <w:spacing w:before="280" w:after="280"/>
    </w:pPr>
  </w:style>
  <w:style w:type="paragraph" w:customStyle="1" w:styleId="9pt">
    <w:name w:val="Обычный+9pt"/>
    <w:basedOn w:val="a"/>
    <w:rPr>
      <w:sz w:val="20"/>
      <w:szCs w:val="20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</w:style>
  <w:style w:type="paragraph" w:styleId="af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western">
    <w:name w:val="western"/>
    <w:basedOn w:val="a"/>
    <w:pPr>
      <w:suppressAutoHyphens w:val="0"/>
      <w:spacing w:before="280" w:after="280"/>
    </w:pPr>
  </w:style>
  <w:style w:type="paragraph" w:customStyle="1" w:styleId="13">
    <w:name w:val="Текст1"/>
    <w:basedOn w:val="a"/>
    <w:pPr>
      <w:suppressAutoHyphens w:val="0"/>
    </w:pPr>
    <w:rPr>
      <w:rFonts w:ascii="Calibri" w:hAnsi="Calibri" w:cs="Calibri"/>
      <w:sz w:val="22"/>
      <w:szCs w:val="21"/>
    </w:rPr>
  </w:style>
  <w:style w:type="paragraph" w:customStyle="1" w:styleId="af0">
    <w:name w:val="Блочная цитата"/>
    <w:basedOn w:val="a"/>
    <w:pPr>
      <w:spacing w:after="283"/>
      <w:ind w:left="567" w:right="567"/>
    </w:pPr>
  </w:style>
  <w:style w:type="paragraph" w:styleId="af1">
    <w:name w:val="Title"/>
    <w:basedOn w:val="a1"/>
    <w:next w:val="a0"/>
    <w:qFormat/>
    <w:pPr>
      <w:jc w:val="center"/>
    </w:pPr>
    <w:rPr>
      <w:b/>
      <w:bCs/>
      <w:sz w:val="56"/>
      <w:szCs w:val="56"/>
    </w:rPr>
  </w:style>
  <w:style w:type="paragraph" w:styleId="af2">
    <w:name w:val="Subtitle"/>
    <w:basedOn w:val="a1"/>
    <w:next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fr.gov.ru/grazhdanam/mery_podderzhk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ОТДЕЛЕНИЕ ПЕНСИОННОГО ФОНДА РФ</dc:title>
  <dc:creator>Гончарова</dc:creator>
  <cp:lastModifiedBy>Мещерякова Зинаида Анатольевна</cp:lastModifiedBy>
  <cp:revision>2</cp:revision>
  <cp:lastPrinted>2022-01-14T07:31:00Z</cp:lastPrinted>
  <dcterms:created xsi:type="dcterms:W3CDTF">2022-01-20T09:11:00Z</dcterms:created>
  <dcterms:modified xsi:type="dcterms:W3CDTF">2022-01-20T09:11:00Z</dcterms:modified>
</cp:coreProperties>
</file>