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/>
      </w:pPr>
      <w:bookmarkStart w:id="0" w:name="__DdeLink__665_674755526"/>
      <w:bookmarkEnd w:id="0"/>
      <w:r>
        <w:rPr/>
        <w:t>Справку о наборе социальных услуг можно получить онлайн</w:t>
      </w:r>
    </w:p>
    <w:p>
      <w:pPr>
        <w:pStyle w:val="Style14"/>
        <w:jc w:val="both"/>
        <w:rPr/>
      </w:pPr>
      <w:r>
        <w:rPr/>
        <w:t>Информируем граждан о возможности получить справку, подтверждающую право на получение набора социальных услуг (НСУ)  в режиме онлайн через личный кабинет гражданина на официальном сайте Пенсионного фонда России</w:t>
      </w:r>
    </w:p>
    <w:p>
      <w:pPr>
        <w:pStyle w:val="Style14"/>
        <w:jc w:val="both"/>
        <w:rPr>
          <w:u w:val="single"/>
        </w:rPr>
      </w:pPr>
      <w:r>
        <w:rPr>
          <w:u w:val="single"/>
        </w:rPr>
        <w:t>Регламент получения справки следующий:</w:t>
      </w:r>
    </w:p>
    <w:p>
      <w:pPr>
        <w:pStyle w:val="Style14"/>
        <w:jc w:val="both"/>
        <w:rPr/>
      </w:pPr>
      <w:r>
        <w:rPr/>
        <w:t>- необходимо зайти на сайт Пенсионного фонда РФ (</w:t>
      </w:r>
      <w:hyperlink r:id="rId2">
        <w:r>
          <w:rPr>
            <w:rStyle w:val="Style11"/>
          </w:rPr>
          <w:t>pfr.gov.ru</w:t>
        </w:r>
      </w:hyperlink>
      <w:r>
        <w:rPr/>
        <w:t>), выбрать «Личный кабинет гражданина» (</w:t>
      </w:r>
      <w:hyperlink r:id="rId3">
        <w:r>
          <w:rPr>
            <w:rStyle w:val="Style11"/>
          </w:rPr>
          <w:t>es.pfrf.ru</w:t>
        </w:r>
      </w:hyperlink>
      <w:r>
        <w:rPr/>
        <w:t>) и войти в него (для этого необходимо использовать логин и пароль от портала Госуслуг);</w:t>
      </w:r>
    </w:p>
    <w:p>
      <w:pPr>
        <w:pStyle w:val="Style14"/>
        <w:jc w:val="both"/>
        <w:rPr/>
      </w:pPr>
      <w:r>
        <w:rPr/>
        <w:t>- перейти в раздел «Социальные выплаты» и в пункте «Заказать справку (выписку)» выбрать сервис «О праве на получение НСУ».</w:t>
      </w:r>
    </w:p>
    <w:p>
      <w:pPr>
        <w:pStyle w:val="Style14"/>
        <w:jc w:val="both"/>
        <w:rPr/>
      </w:pPr>
      <w:r>
        <w:rPr>
          <w:rStyle w:val="Style12"/>
        </w:rPr>
        <w:t>Важно!</w:t>
      </w:r>
      <w:r>
        <w:rPr/>
        <w:t xml:space="preserve"> Справка формируется в режиме реального времени и имеет усиленную квалифицированную электронную подпись, дополнительное заверение справки печатью территориального органа ПФР не требуется.</w:t>
      </w:r>
    </w:p>
    <w:p>
      <w:pPr>
        <w:pStyle w:val="Style14"/>
        <w:jc w:val="both"/>
        <w:rPr/>
      </w:pPr>
      <w:r>
        <w:rPr/>
        <w:t> </w:t>
      </w:r>
    </w:p>
    <w:p>
      <w:pPr>
        <w:pStyle w:val="Style14"/>
        <w:jc w:val="both"/>
        <w:rPr>
          <w:u w:val="single"/>
        </w:rPr>
      </w:pPr>
      <w:r>
        <w:rPr>
          <w:u w:val="single"/>
        </w:rPr>
        <w:t>Электронно можно заказать и другие справки:</w:t>
      </w:r>
    </w:p>
    <w:p>
      <w:pPr>
        <w:pStyle w:val="Style14"/>
        <w:jc w:val="both"/>
        <w:rPr/>
      </w:pPr>
      <w:r>
        <w:rPr/>
        <w:t>- о трудовой деятельности;</w:t>
      </w:r>
    </w:p>
    <w:p>
      <w:pPr>
        <w:pStyle w:val="Style14"/>
        <w:jc w:val="both"/>
        <w:rPr/>
      </w:pPr>
      <w:r>
        <w:rPr/>
        <w:t>- о состоянии индивидуального лицевого счета;</w:t>
      </w:r>
    </w:p>
    <w:p>
      <w:pPr>
        <w:pStyle w:val="Style14"/>
        <w:jc w:val="both"/>
        <w:rPr/>
      </w:pPr>
      <w:r>
        <w:rPr/>
        <w:t>- о назначенных пенсиях и социальных выплатах (на дату);</w:t>
      </w:r>
    </w:p>
    <w:p>
      <w:pPr>
        <w:pStyle w:val="Style14"/>
        <w:jc w:val="both"/>
        <w:rPr/>
      </w:pPr>
      <w:r>
        <w:rPr/>
        <w:t>- об отнесении гражданина к категории граждан предпенсионного возраста;</w:t>
      </w:r>
    </w:p>
    <w:p>
      <w:pPr>
        <w:pStyle w:val="Style14"/>
        <w:jc w:val="both"/>
        <w:rPr/>
      </w:pPr>
      <w:r>
        <w:rPr/>
        <w:t>- о произведенных выплатах за период;</w:t>
      </w:r>
    </w:p>
    <w:p>
      <w:pPr>
        <w:pStyle w:val="Style14"/>
        <w:jc w:val="both"/>
        <w:rPr/>
      </w:pPr>
      <w:r>
        <w:rPr/>
        <w:t>- из Федерального регистра лиц, имеющих право на получение социальной помощи;</w:t>
      </w:r>
    </w:p>
    <w:p>
      <w:pPr>
        <w:pStyle w:val="Style14"/>
        <w:jc w:val="both"/>
        <w:rPr/>
      </w:pPr>
      <w:r>
        <w:rPr/>
        <w:t>- из Федерального регистра лиц, имеющих право на дополнительные меры государственной поддержки, о выдаче государственного сертификата на МСК;</w:t>
      </w:r>
    </w:p>
    <w:p>
      <w:pPr>
        <w:pStyle w:val="Style14"/>
        <w:jc w:val="both"/>
        <w:rPr/>
      </w:pPr>
      <w:r>
        <w:rPr/>
        <w:t>- о пенсии для граждан, проживающих за границей;</w:t>
      </w:r>
    </w:p>
    <w:p>
      <w:pPr>
        <w:pStyle w:val="Style14"/>
        <w:jc w:val="both"/>
        <w:rPr/>
      </w:pPr>
      <w:r>
        <w:rPr/>
        <w:t>- о выплатах для граждан, проживающих за границей</w:t>
      </w:r>
    </w:p>
    <w:p>
      <w:pPr>
        <w:pStyle w:val="Style14"/>
        <w:jc w:val="both"/>
        <w:rPr/>
      </w:pPr>
      <w:r>
        <w:rPr/>
        <w:t> </w:t>
      </w:r>
    </w:p>
    <w:p>
      <w:pPr>
        <w:pStyle w:val="Style14"/>
        <w:spacing w:before="0" w:after="140"/>
        <w:jc w:val="both"/>
        <w:rPr>
          <w:u w:val="single"/>
        </w:rPr>
      </w:pPr>
      <w:r>
        <w:rPr>
          <w:u w:val="single"/>
        </w:rPr>
        <w:t>Обращаем внимание на то, что в рамках оказания Государственных услуг, такие организации как МВД, органы социальной защиты населения, центр занятости, служба судебных приставов и многие другие могут самостоятельно сделать запрос необходимых справок, предоставляемых Пенсионным фондом РФ.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3"/>
    <w:next w:val="Style14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next w:val="Style14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next w:val="Style14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character" w:styleId="Style12">
    <w:name w:val="Выделение жирным"/>
    <w:rPr>
      <w:b/>
      <w:b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next w:val="Style14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next w:val="Style14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pfr.gov.ru/branches/tyumen/news/~2021/11/02/pfr.gov.ru" TargetMode="External"/><Relationship Id="rId3" Type="http://schemas.openxmlformats.org/officeDocument/2006/relationships/hyperlink" Target="https://pfr.gov.ru/branches/tyumen/news/~2021/11/02/es.pfrf.ru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2021-11-09T16:57:53Z</dcterms:created>
  <dc:language>ru-RU</dc:language>
  <dcterms:modified xsi:type="dcterms:W3CDTF">2021-11-09T16:59:18Z</dcterms:modified>
  <cp:revision>1</cp:revision>
</cp:coreProperties>
</file>