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>
          <w:lang w:val="ru-RU"/>
        </w:rPr>
      </w:pPr>
      <w:bookmarkStart w:id="0" w:name="__DdeLink__654_674755526"/>
      <w:bookmarkEnd w:id="0"/>
      <w:r>
        <w:rPr>
          <w:lang w:val="ru-RU"/>
        </w:rPr>
        <w:t>Пенсию можно оформить на работе</w:t>
      </w:r>
    </w:p>
    <w:p>
      <w:pPr>
        <w:pStyle w:val="Style12"/>
        <w:rPr>
          <w:lang w:val="ru-RU"/>
        </w:rPr>
      </w:pPr>
      <w:bookmarkStart w:id="1" w:name="__DdeLink__654_674755526"/>
      <w:bookmarkStart w:id="2" w:name="__DdeLink__654_674755526"/>
      <w:bookmarkEnd w:id="2"/>
      <w:r>
        <w:rPr>
          <w:lang w:val="ru-RU"/>
        </w:rPr>
      </w:r>
    </w:p>
    <w:p>
      <w:pPr>
        <w:pStyle w:val="Style12"/>
        <w:jc w:val="both"/>
        <w:rPr/>
      </w:pPr>
      <w:r>
        <w:rPr/>
        <w:t>Для оформления страховой пенсии по старости не обязательно посещать Пенсионный фонд. Оформить весь пакет документов, необходимый для назначения пенсии, можно без отрыва от производственного процесса – через отдел кадров своего работодателя. Такая возможность открывается для сотрудников организаций, подписавших Соглашение об информационном взаимодействии с региональным Отделением Пенсионного фонда России.</w:t>
      </w:r>
    </w:p>
    <w:p>
      <w:pPr>
        <w:pStyle w:val="Style12"/>
        <w:jc w:val="both"/>
        <w:rPr/>
      </w:pPr>
      <w:r>
        <w:rPr/>
        <w:t>В рамках взаимодействия страхователю необходимо направить в ПФР списки работников, которые в течение ближайших 12 месяцев выходят на пенсию по старости, в том числе досрочно. Затем на каждого работника собирается перечень документов, необходимых для назначения пенсии: паспорт, СНИЛС, трудовая книжка, военный билет, справки из органов занятости и другие. Все указанные сведения отправляются по защищенным каналам связи в Отделение Пенсионного фонда.</w:t>
      </w:r>
    </w:p>
    <w:p>
      <w:pPr>
        <w:pStyle w:val="Style12"/>
        <w:jc w:val="both"/>
        <w:rPr/>
      </w:pPr>
      <w:r>
        <w:rPr/>
        <w:t>Для работника такой формат имеет очевидные преимущества. При оформлении пенсии потребуется лишь несколько раз зайти в отдел кадров: принести документы и расписаться в заявлениях о назначении и способе доставки пенсии.</w:t>
      </w:r>
    </w:p>
    <w:p>
      <w:pPr>
        <w:pStyle w:val="Style12"/>
        <w:spacing w:before="0" w:after="140"/>
        <w:jc w:val="both"/>
        <w:rPr/>
      </w:pPr>
      <w:r>
        <w:rPr/>
        <w:t>Главный же плюс для работодателя  заключается в том, что сотрудник не отвлекается от производственного процесса для самостоятельного оформления документов и посещения Пенсионного фонда.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2021-11-09T16:55:08Z</dcterms:created>
  <dc:language>ru-RU</dc:language>
  <dcterms:modified xsi:type="dcterms:W3CDTF">2021-11-09T16:55:50Z</dcterms:modified>
  <cp:revision>1</cp:revision>
</cp:coreProperties>
</file>