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Обращаем внимание, что на сегодняшний день большинство услуг ПФР можно получить удаленно через сайт Госуслуг или Личный кабинет гражданина на сайте Пенсионного фонда.</w:t>
        <w:br/>
        <w:br/>
        <w:t xml:space="preserve">Если же вам все-таки нужно попасть на прием в Клиентскую службу Пенсионного фонда, то обязательно предварительно запишитесь на прием: </w:t>
      </w:r>
      <w:hyperlink r:id="rId2" w:tgtFrame="_blank">
        <w:r>
          <w:rPr>
            <w:rStyle w:val="Style11"/>
          </w:rPr>
          <w:t>https://es.pfrf.ru/znp/</w:t>
        </w:r>
      </w:hyperlink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517398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173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znp%2F&amp;post=-73484950_2456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2021-10-27T16:30:51Z</dcterms:created>
  <dc:language>ru-RU</dc:language>
  <dcterms:modified xsi:type="dcterms:W3CDTF">2021-10-27T16:32:42Z</dcterms:modified>
  <cp:revision>1</cp:revision>
</cp:coreProperties>
</file>