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r>
        <w:rPr/>
        <w:t>Вопрос-ответ: ежемесячное пособие для беременных, вставших на учет в ранние сроки</w:t>
      </w:r>
    </w:p>
    <w:p>
      <w:pPr>
        <w:pStyle w:val="Normal"/>
        <w:jc w:val="both"/>
        <w:rPr/>
      </w:pPr>
      <w:r>
        <w:rPr>
          <w:rStyle w:val="Style12"/>
        </w:rPr>
        <w:t>Нужно ли предоставлять документы о постановке на учет по беременности?</w:t>
      </w:r>
    </w:p>
    <w:p>
      <w:pPr>
        <w:pStyle w:val="Style14"/>
        <w:jc w:val="both"/>
        <w:rPr/>
      </w:pPr>
      <w:r>
        <w:rPr>
          <w:rStyle w:val="Style11"/>
        </w:rPr>
        <w:t>Нет, эти сведения Пенсионный фонд запрашивает самостоятельно в рамках программы межведомственного взаимодействия. Подтверждение может понадобиться только, если они не поступили. В этом случае в «Личный кабинет» на Госуслугах придет сообщение с дальнейшими инструкциями. </w:t>
      </w:r>
    </w:p>
    <w:p>
      <w:pPr>
        <w:pStyle w:val="Style14"/>
        <w:spacing w:before="0" w:after="0"/>
        <w:jc w:val="both"/>
        <w:rPr/>
      </w:pPr>
      <w:r>
        <w:rPr>
          <w:rStyle w:val="Style12"/>
        </w:rPr>
        <w:t>Может ли мой муж получить пособие?</w:t>
      </w:r>
    </w:p>
    <w:p>
      <w:pPr>
        <w:pStyle w:val="Style14"/>
        <w:jc w:val="both"/>
        <w:rPr/>
      </w:pPr>
      <w:r>
        <w:rPr>
          <w:rStyle w:val="Style11"/>
        </w:rPr>
        <w:t>Нет, обратиться за пособием может только беременная женщина. Муж может подать заявление только как ее представитель — лично по доверенности в клиентской службе ПФР. При этом получать пособие всё равно будет сама женщина. Через Госуслуги представитель не может подать заявление под своей учетной записью.</w:t>
      </w:r>
    </w:p>
    <w:p>
      <w:pPr>
        <w:pStyle w:val="Style14"/>
        <w:spacing w:before="0" w:after="0"/>
        <w:jc w:val="both"/>
        <w:rPr/>
      </w:pPr>
      <w:r>
        <w:rPr>
          <w:rStyle w:val="Style12"/>
        </w:rPr>
        <w:t>Можно ли подать заявление на выплату в МФЦ?</w:t>
      </w:r>
    </w:p>
    <w:p>
      <w:pPr>
        <w:pStyle w:val="Style14"/>
        <w:jc w:val="both"/>
        <w:rPr/>
      </w:pPr>
      <w:r>
        <w:rPr>
          <w:rStyle w:val="Style11"/>
        </w:rPr>
        <w:t>Нет, заявление для назначения ежемесячного пособия можно подать только на сайте госуслуг, если у заявителя есть подтверждённая учётная запись, или лично в клиентской службе ПФР. Оформление этого пособия в МФЦ не предусмотрено.</w:t>
      </w:r>
    </w:p>
    <w:p>
      <w:pPr>
        <w:pStyle w:val="Style14"/>
        <w:spacing w:before="0" w:after="0"/>
        <w:jc w:val="both"/>
        <w:rPr/>
      </w:pPr>
      <w:r>
        <w:rPr>
          <w:rStyle w:val="Style12"/>
        </w:rPr>
        <w:t>Зависит ли выплата от доходов семьи?</w:t>
      </w:r>
    </w:p>
    <w:p>
      <w:pPr>
        <w:pStyle w:val="Style14"/>
        <w:jc w:val="both"/>
        <w:rPr/>
      </w:pPr>
      <w:r>
        <w:rPr>
          <w:rStyle w:val="Style11"/>
        </w:rPr>
        <w:t>Да, выплата полагается семьям, чей ежемесячный доход на человека не превышает регионального прожиточного минимума на душу населения. Также при оценке нуждаемости учитывается имущество семьи и используется "правило нулевого дохода".</w:t>
      </w:r>
    </w:p>
    <w:p>
      <w:pPr>
        <w:pStyle w:val="Style14"/>
        <w:spacing w:before="0" w:after="140"/>
        <w:jc w:val="both"/>
        <w:rPr/>
      </w:pPr>
      <w:r>
        <w:rPr>
          <w:rStyle w:val="Style11"/>
        </w:rPr>
        <w:t>Назначение пособия не зависит от семейного положения.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2021-10-27T16:28:19Z</dcterms:created>
  <dc:language>ru-RU</dc:language>
  <dcterms:modified xsi:type="dcterms:W3CDTF">2021-10-27T16:29:10Z</dcterms:modified>
  <cp:revision>1</cp:revision>
</cp:coreProperties>
</file>