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sz w:val="28"/>
          <w:szCs w:val="28"/>
        </w:rPr>
      </w:pPr>
      <w:r>
        <w:rPr>
          <w:sz w:val="28"/>
          <w:szCs w:val="28"/>
          <w:lang w:val="ru-RU"/>
        </w:rPr>
        <w:t>Вопрос - ответ о</w:t>
      </w:r>
      <w:r>
        <w:rPr>
          <w:sz w:val="28"/>
          <w:szCs w:val="28"/>
        </w:rPr>
        <w:t xml:space="preserve"> единовременной выплате пенсионерам. 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В УПФР в Краснослободском муниципальном районе Республики Мордовия (межрайонное)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поступил вопрос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п</w:t>
      </w:r>
      <w:r>
        <w:rPr>
          <w:sz w:val="28"/>
          <w:szCs w:val="28"/>
        </w:rPr>
        <w:t xml:space="preserve">о реализации Указа Президента Российской Федерации от 24 августа 2021 года № 486 «О единовременной денежной выплате гражданам, получающим пенсию»  </w:t>
      </w:r>
      <w:r>
        <w:rPr>
          <w:sz w:val="28"/>
          <w:szCs w:val="28"/>
          <w:lang w:val="ru-RU"/>
        </w:rPr>
        <w:t xml:space="preserve">от жителя </w:t>
      </w:r>
      <w:r>
        <w:rPr>
          <w:sz w:val="28"/>
          <w:szCs w:val="28"/>
          <w:lang w:val="ru-RU"/>
        </w:rPr>
        <w:t>Краснослободского</w:t>
      </w:r>
      <w:r>
        <w:rPr>
          <w:sz w:val="28"/>
          <w:szCs w:val="28"/>
          <w:lang w:val="ru-RU"/>
        </w:rPr>
        <w:t xml:space="preserve"> района.</w:t>
      </w:r>
    </w:p>
    <w:p>
      <w:pPr>
        <w:pStyle w:val="Style13"/>
        <w:jc w:val="both"/>
        <w:rPr/>
      </w:pPr>
      <w:r>
        <w:rPr>
          <w:rStyle w:val="Style11"/>
          <w:sz w:val="28"/>
          <w:szCs w:val="28"/>
        </w:rPr>
        <w:t>Вопрос: </w:t>
      </w:r>
      <w:r>
        <w:rPr>
          <w:sz w:val="28"/>
          <w:szCs w:val="28"/>
        </w:rPr>
        <w:t>Могут ли списать единовременную выплату за долги?</w:t>
      </w:r>
    </w:p>
    <w:p>
      <w:pPr>
        <w:pStyle w:val="Style13"/>
        <w:jc w:val="both"/>
        <w:rPr/>
      </w:pPr>
      <w:r>
        <w:rPr>
          <w:rStyle w:val="Style11"/>
          <w:sz w:val="28"/>
          <w:szCs w:val="28"/>
        </w:rPr>
        <w:t>Ответ</w:t>
      </w:r>
      <w:r>
        <w:rPr>
          <w:sz w:val="28"/>
          <w:szCs w:val="28"/>
        </w:rPr>
        <w:t>: Согласно указу о выплате, 10 тыс. рублей не могут быть удержаны по исполнительному производству. Отделения Пенсионного фонда России автоматически маркируют выплату как неподлежащую для списания. Если средства все-таки были удержаны, пенсионеру необходимо обратиться в свой банк чтобы уточнить причину удержания выплаты.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2021-09-14T17:26:42Z</dcterms:modified>
  <cp:revision>4</cp:revision>
</cp:coreProperties>
</file>