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распоряжении средствами материнского (семейного) капитала через кредитные организации 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Отделения Пенсионного фонда России по всей стране проводят работу по заключению соглашений об информационном обмене с кредитными организации (банками), для того чтобы семьи могли распоряжаться материнским капиталом на улучшение жилищных условий непосредственно через кредитные организации, не обращаясь в органы Пенсионного фонда.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Владельцы сертификата могут обратиться в банки, заключившие соглашения с Пенсионным фондом, и одновременно с оформлением кредита на покупку или строительство жилья подать через банки заявление об оплате материнским капиталом основного долга и процентов по кредиту, оформленному на приобретение либо строительство жилья, либо на оплату первоначального взноса при получении такого кредита. То есть вместо двух обращений – в банк и Пенсионный фонд – семье теперь достаточно обратиться только в банк.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Заявления и необходимые документы банки передают территориальным органам ПФР по электронным каналам, что позволяет ускорить распоряжение материнским капиталом.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 статистике улучшение жилищных условий с привлечением кредитных и заемных средств является самым востребованным направлением программы материнского капитала.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21985" cy="327469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2021-04-29T09:00:21Z</dcterms:created>
  <dc:language>ru-RU</dc:language>
  <dcterms:modified xsi:type="dcterms:W3CDTF">2021-04-29T09:03:52Z</dcterms:modified>
  <cp:revision>1</cp:revision>
</cp:coreProperties>
</file>