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center"/>
        <w:rPr>
          <w:rFonts w:ascii="Times New Roman" w:hAnsi="Times New Roman"/>
          <w:b/>
          <w:b/>
          <w:bCs/>
          <w:color w:val="212121"/>
        </w:rPr>
      </w:pPr>
      <w:bookmarkStart w:id="0" w:name="__DdeLink__719_632649482"/>
      <w:bookmarkEnd w:id="0"/>
      <w:r>
        <w:rPr>
          <w:rFonts w:ascii="Times New Roman" w:hAnsi="Times New Roman"/>
          <w:b/>
          <w:bCs/>
          <w:color w:val="212121"/>
        </w:rPr>
        <w:t>Как противостоять мошенникам</w:t>
      </w:r>
    </w:p>
    <w:p>
      <w:pPr>
        <w:pStyle w:val="Style12"/>
        <w:jc w:val="both"/>
        <w:rPr>
          <w:rFonts w:ascii="Times New Roman" w:hAnsi="Times New Roman"/>
          <w:color w:val="212121"/>
        </w:rPr>
      </w:pPr>
      <w:r>
        <w:rPr>
          <w:rFonts w:ascii="Times New Roman" w:hAnsi="Times New Roman"/>
          <w:color w:val="212121"/>
        </w:rPr>
        <w:t>УПФР в Краснослободском муниципальном районе РМ (межрайонное) напоминает, что все государственные услуги Пенсионного фонда предоставляются абсолютно бесплатно. Для подачи любого рода заявления не требуется помощь посредников. Заявления можно подать в клиентской службе ПФР по месту жительства, через МФЦ, или воспользовавшись Личным кабинетом на сайте ПФР.</w:t>
      </w:r>
    </w:p>
    <w:p>
      <w:pPr>
        <w:pStyle w:val="Style12"/>
        <w:jc w:val="both"/>
        <w:rPr>
          <w:rFonts w:ascii="Times New Roman" w:hAnsi="Times New Roman"/>
          <w:color w:val="212121"/>
        </w:rPr>
      </w:pPr>
      <w:r>
        <w:rPr>
          <w:rFonts w:ascii="Times New Roman" w:hAnsi="Times New Roman"/>
          <w:color w:val="212121"/>
        </w:rPr>
        <w:t>Обратиться за разъяснениями можно в территориальные органы ПФР как лично, так и воспользовавшись предварительной записью на сайте ПФР, а также позвонить на «горячую линию».</w:t>
      </w:r>
    </w:p>
    <w:p>
      <w:pPr>
        <w:pStyle w:val="Style12"/>
        <w:jc w:val="both"/>
        <w:rPr>
          <w:rFonts w:ascii="Times New Roman" w:hAnsi="Times New Roman"/>
          <w:color w:val="212121"/>
        </w:rPr>
      </w:pPr>
      <w:r>
        <w:rPr>
          <w:rFonts w:ascii="Times New Roman" w:hAnsi="Times New Roman"/>
          <w:color w:val="212121"/>
        </w:rPr>
        <w:t>Обо всех новшествах можно узнать в официальных СМИ.</w:t>
      </w:r>
    </w:p>
    <w:p>
      <w:pPr>
        <w:pStyle w:val="Style12"/>
        <w:jc w:val="both"/>
        <w:rPr>
          <w:rFonts w:ascii="Times New Roman" w:hAnsi="Times New Roman"/>
          <w:color w:val="212121"/>
        </w:rPr>
      </w:pPr>
      <w:r>
        <w:rPr>
          <w:rFonts w:ascii="Times New Roman" w:hAnsi="Times New Roman"/>
          <w:color w:val="212121"/>
        </w:rPr>
        <w:t>Хотелось бы призвать пожилых людей быть бдительными и осторожными, не впускать незнакомых людей в дом, проверять у них документы, а обо всех подозрительных фактах незамедлительно сообщать в правоохранительные органы.</w:t>
      </w:r>
    </w:p>
    <w:p>
      <w:pPr>
        <w:pStyle w:val="Style12"/>
        <w:jc w:val="both"/>
        <w:rPr>
          <w:rFonts w:ascii="Times New Roman" w:hAnsi="Times New Roman"/>
          <w:color w:val="212121"/>
        </w:rPr>
      </w:pPr>
      <w:r>
        <w:rPr>
          <w:rFonts w:ascii="Times New Roman" w:hAnsi="Times New Roman"/>
          <w:color w:val="212121"/>
        </w:rPr>
        <w:t>Не нужно оставлять личные данные случайным лицам, относитесь внимательно ко всем запросам ваших паспортных данных, номеров банковских карт, паролей, СНИЛС и т. д.</w:t>
      </w:r>
    </w:p>
    <w:p>
      <w:pPr>
        <w:pStyle w:val="Style12"/>
        <w:jc w:val="both"/>
        <w:rPr>
          <w:rFonts w:ascii="Times New Roman" w:hAnsi="Times New Roman"/>
          <w:color w:val="212121"/>
        </w:rPr>
      </w:pPr>
      <w:r>
        <w:rPr>
          <w:rFonts w:ascii="Times New Roman" w:hAnsi="Times New Roman"/>
          <w:color w:val="212121"/>
        </w:rPr>
        <w:t xml:space="preserve">Информацию обо всех положенных вам выплатах можно узнать либо в личном кабинете сайта ПФР, или в Пенсионном фонде лично. </w:t>
      </w:r>
    </w:p>
    <w:p>
      <w:pPr>
        <w:pStyle w:val="Style12"/>
        <w:jc w:val="both"/>
        <w:rPr>
          <w:rFonts w:ascii="Times New Roman" w:hAnsi="Times New Roman"/>
          <w:color w:val="212121"/>
        </w:rPr>
      </w:pPr>
      <w:r>
        <w:rPr>
          <w:rFonts w:ascii="Times New Roman" w:hAnsi="Times New Roman"/>
          <w:color w:val="212121"/>
        </w:rPr>
      </w:r>
    </w:p>
    <w:p>
      <w:pPr>
        <w:pStyle w:val="Style12"/>
        <w:jc w:val="both"/>
        <w:rPr>
          <w:rFonts w:ascii="Times New Roman" w:hAnsi="Times New Roman"/>
          <w:color w:val="212121"/>
        </w:rPr>
      </w:pPr>
      <w:r>
        <w:rPr>
          <w:rFonts w:ascii="Times New Roman" w:hAnsi="Times New Roman"/>
          <w:color w:val="212121"/>
        </w:rPr>
      </w:r>
    </w:p>
    <w:p>
      <w:pPr>
        <w:pStyle w:val="Style12"/>
        <w:spacing w:before="0" w:after="140"/>
        <w:jc w:val="both"/>
        <w:rPr>
          <w:rFonts w:ascii="Times New Roman" w:hAnsi="Times New Roman"/>
          <w:color w:val="212121"/>
        </w:rPr>
      </w:pPr>
      <w:r>
        <w:rPr>
          <w:rFonts w:ascii="Times New Roman" w:hAnsi="Times New Roman"/>
          <w:color w:val="212121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780915" cy="2686685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0915" cy="2686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2021-06-16T17:08:31Z</dcterms:created>
  <dc:language>ru-RU</dc:language>
  <dcterms:modified xsi:type="dcterms:W3CDTF">2021-06-16T17:09:52Z</dcterms:modified>
  <cp:revision>1</cp:revision>
</cp:coreProperties>
</file>