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Студентам очной формы пенсия по потере кормильца выплачивается даже во время академического отпуска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Право на пенсию по потере кормильца имеют нетрудоспособные члены семьи умершего. К их числу также относятся дети старше 18 лет, обучающиеся на дневном отделении (но не старше 23 лет).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Студенту очной формы в отдельных случаях может быть предоставлен академический отпуск. Пока студент числится в академическом отпуске, за ним сохраняется статус обучающегося. Таким образом, пенсия по потере кормильца по-прежнему выплачивается.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Исключение составляет академический отпуск в связи с призывом на военную службу. В период прохождения военной службы по призыву граждане имеют статус военнослужащих, исполняют обязанности военной службы, которые не предполагают освоение образовательных программ (обучение) в гражданском образовательном учреждении. Учитывая это, при предоставлении академического отпуска в связи с призывом на военную службу право на страховую пенсию по потере кормильца утрачивается.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2021-04-22T12:28:30Z</dcterms:created>
  <dc:language>ru-RU</dc:language>
  <dcterms:modified xsi:type="dcterms:W3CDTF">2021-04-22T12:31:59Z</dcterms:modified>
  <cp:revision>1</cp:revision>
</cp:coreProperties>
</file>