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Досрочная пенсия для родителей детей-инвалидов</w:t>
      </w:r>
    </w:p>
    <w:p>
      <w:pPr>
        <w:pStyle w:val="Style12"/>
        <w:spacing w:before="0" w:after="12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УПФР в Краснослободском муниципальном районе (межрайонное) напоминает, что в семьях, воспитавших ребенка-инвалида до возраста 8 лет, один из родителей может выйти на пенсию досрочно. Кто именно воспользуется 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>
      <w:pPr>
        <w:pStyle w:val="Style12"/>
        <w:jc w:val="both"/>
        <w:rPr/>
      </w:pPr>
      <w:r>
        <w:rPr/>
        <w:t>Так, в 50 лет на страховую пенсию по старости может уйти мать ребенка-инвалида или инвалида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>
      <w:pPr>
        <w:pStyle w:val="Style12"/>
        <w:jc w:val="both"/>
        <w:rPr/>
      </w:pPr>
      <w:r>
        <w:rPr/>
        <w:t>Отметим, что 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 чем на 5 лет. Требования к страховому стажу такой же как и для родных родителей – для женщины – не менее 15 лет, для мужчины – не менее 20 лет.</w:t>
      </w:r>
    </w:p>
    <w:p>
      <w:pPr>
        <w:pStyle w:val="Style12"/>
        <w:jc w:val="both"/>
        <w:rPr/>
      </w:pPr>
      <w:r>
        <w:rPr/>
        <w:t>Еще одно общее важное условие и для родителей, и для опекунов – это наличие как минимум 30 пенсионных коэффициентов (с учетом переходного периода в 2021 году – не менее 21 пенсионного коэффициента).</w:t>
      </w:r>
    </w:p>
    <w:p>
      <w:pPr>
        <w:pStyle w:val="Style12"/>
        <w:spacing w:before="0" w:after="140"/>
        <w:jc w:val="both"/>
        <w:rPr/>
      </w:pPr>
      <w:r>
        <w:rPr/>
        <w:t>Важно! Период ухода неработающего трудоспособного лица за ребенком-инвалидом также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2021-03-24T11:56:24Z</dcterms:created>
  <dc:language>ru-RU</dc:language>
  <dcterms:modified xsi:type="dcterms:W3CDTF">2021-03-24T12:01:47Z</dcterms:modified>
  <cp:revision>1</cp:revision>
</cp:coreProperties>
</file>