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42B" w:rsidRPr="0024642B" w:rsidRDefault="00DE204F" w:rsidP="0024642B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="0024642B" w:rsidRPr="0024642B">
        <w:rPr>
          <w:rFonts w:ascii="Times New Roman" w:eastAsia="Times New Roman" w:hAnsi="Times New Roman" w:cs="Times New Roman"/>
          <w:sz w:val="24"/>
          <w:szCs w:val="24"/>
        </w:rPr>
        <w:instrText xml:space="preserve"> HYPERLINK "https://zen.yandex.ru/portkkm" </w:instrText>
      </w:r>
      <w:r w:rsidRPr="0024642B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</w:p>
    <w:p w:rsidR="0024642B" w:rsidRPr="0024642B" w:rsidRDefault="00DE204F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  <w:r w:rsidR="0024642B" w:rsidRPr="0024642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Обязательная маркировка товаров с 2021 года: список, сроки, главное о внедрении, штрафы</w:t>
      </w:r>
    </w:p>
    <w:p w:rsidR="0024642B" w:rsidRPr="0024642B" w:rsidRDefault="0024642B" w:rsidP="001F540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В России уже несколько лет действуют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пилотные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проекты по маркировке разной продукции. Многие группы после тестирования и обкатки системы перешли в разряд товаров, подлежащих обязательной регистрации. Среди них к концу 2020 года оказались обувь, лекарственные препараты, часть текстиля, парфюмерия и шины. Согласно принятым постановлениям, с 2021 года их продажа без DataMatrix-кода на этикетках будет вне закона.</w:t>
      </w:r>
    </w:p>
    <w:p w:rsidR="0024642B" w:rsidRPr="0024642B" w:rsidRDefault="0024642B" w:rsidP="001F540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Экспериментальные группы для мониторинга в 2020-2021 году работают в сегменте молочной продукции, кресел-колясок и курительных смесей.</w:t>
      </w:r>
    </w:p>
    <w:p w:rsidR="0024642B" w:rsidRPr="0024642B" w:rsidRDefault="0024642B" w:rsidP="001F540C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В статье приводим список товаров, подлежащих обязательной маркировке в 2021 году, и перечень экспериментальных проектов. Называем точные сроки по каждой группе, размеры штрафов за нарушения требований, а также даем комментарии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ритейл-экспертов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по внедрению.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648643" cy="2860158"/>
            <wp:effectExtent l="19050" t="0" r="0" b="0"/>
            <wp:docPr id="1" name="Рисунок 1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615" cy="286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Список товаров, попадающих под обязательную маркировку с 2021 года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Одежда</w:t>
      </w:r>
    </w:p>
    <w:p w:rsidR="0024642B" w:rsidRPr="0024642B" w:rsidRDefault="0024642B" w:rsidP="002464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Одежда из кожи.</w:t>
      </w:r>
    </w:p>
    <w:p w:rsidR="0024642B" w:rsidRPr="0024642B" w:rsidRDefault="0024642B" w:rsidP="002464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Женские или детские блузки, блузы, блузоны из трикотажа ручной и промышленной вязки.</w:t>
      </w:r>
    </w:p>
    <w:p w:rsidR="0024642B" w:rsidRPr="0024642B" w:rsidRDefault="0024642B" w:rsidP="002464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Верхняя одежда: пальто, полупальто, накидки, плащи, куртки и ветровки для мужчин и женщин, для мальчиков и девочек.</w:t>
      </w:r>
    </w:p>
    <w:p w:rsidR="0024642B" w:rsidRPr="0024642B" w:rsidRDefault="0024642B" w:rsidP="0024642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Постельное белье, столовое белье (скатерти, различные салфетки), кухонные полотенца, полотенца для тела и лица. 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Уже с 1 января 2021 года нельзя будет продавать немаркированные товары из перечисленных категорий. Остатки, которые не успели реализовать до начала года, нужно успеть промаркировать до 1 февраля. 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91443" cy="2376963"/>
            <wp:effectExtent l="19050" t="0" r="0" b="0"/>
            <wp:docPr id="2" name="Рисунок 2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640" cy="2377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Шины и покрышки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До 15 декабря 2020 года под обязательную маркировку попадают шины и покрышки, ввезенные в РФ после 1 октября 2020 года.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Продукцию, поступившую в оборот до 1 ноября 2020 года, нужно успеть внести в систему и снабдить кодами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Датаматрикс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до начала марта 2021 года.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50931" cy="2034670"/>
            <wp:effectExtent l="19050" t="0" r="0" b="0"/>
            <wp:docPr id="3" name="Рисунок 3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931" cy="20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Духи и туалетная вода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Продукцию, поступившую в оборот до 1 октября 2020 года, можно будет продавать до конца сентября 2021 года. То есть склады и магазины ещё способны успеть распродать остатки.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А вот все новые товары, которые выпустили на заводах и ввели в оборот, с осени 2020 года уже обязательно должны быть снабжены кодами и занесены в систему.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 сентября 2021 года абсолютно вся парфюмерия будет промаркирована, а продажа в обход системы станет считаться противозаконной и облагаться штрафами.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50931" cy="2732483"/>
            <wp:effectExtent l="19050" t="0" r="0" b="0"/>
            <wp:docPr id="4" name="Рисунок 4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0996" cy="2732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Молочная продукция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Внедрение проводится в три этапа:</w:t>
      </w:r>
    </w:p>
    <w:p w:rsidR="0024642B" w:rsidRPr="0024642B" w:rsidRDefault="0024642B" w:rsidP="0024642B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Конец января 2021 года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Сливки и молочные продукты, хранящиеся от 28 суток с момента производства.</w:t>
      </w:r>
    </w:p>
    <w:p w:rsidR="0024642B" w:rsidRPr="0024642B" w:rsidRDefault="0024642B" w:rsidP="0024642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Начало июля 2021 года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Сыворотка, масло из натуральных сливок, сыры и творог, напитки с молочным жиром, хранящиеся до 28 дней.</w:t>
      </w:r>
    </w:p>
    <w:p w:rsidR="0024642B" w:rsidRPr="0024642B" w:rsidRDefault="0024642B" w:rsidP="0024642B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Начало октября 2021 года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Йогурты, кефир, пахта, ферментированные продукты.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Регистрация молочной продукции для крестьянских хозяйств отложена до начала октября 2022 года.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25359" cy="2794040"/>
            <wp:effectExtent l="19050" t="0" r="0" b="0"/>
            <wp:docPr id="5" name="Рисунок 5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8254" cy="279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t>Другие проекты (эксперименты)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Упакованная вода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У этой категории срок эксперимента с 1.04.2020 до 1.03.2021. На момент написания статьи (октябрь 2020 года) в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пилотном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проекте приняли участие уже почти 700 компаний, выпустивших для своей продукции свыше 134 тысяч кодов.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Кресла-коляски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Пилотный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проект проходит с начала сентября 2019 года и должен завершиться 1 июня 2021 года. Он касается кресел-колясок с ручным приводом и электрических моделей.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57000" cy="2785730"/>
            <wp:effectExtent l="19050" t="0" r="5650" b="0"/>
            <wp:docPr id="6" name="Рисунок 6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158" cy="27858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40C" w:rsidRDefault="001F540C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1F540C" w:rsidRDefault="001F540C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lastRenderedPageBreak/>
        <w:t>Курительные смеси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Сроки обязательной маркировки курительных смесей и табака, использующегося в устройствах для нагревания, определят по завершению экспериментального этапа. Он проходит с 1.10.2020 года по 31.08.2021 года.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До осени 2021 года ввод данных в систему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прослеживаемости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для данной группы товаров носит добровольный характер.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Пиво и пивные напитки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Пока конкретики нет, начать эксперимент по цифровой маркировке пива предложили только в сентябре 2020 года.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95210" cy="2923954"/>
            <wp:effectExtent l="19050" t="0" r="0" b="0"/>
            <wp:docPr id="7" name="Рисунок 7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342" cy="292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t>Главное о регистрации товаров в ГИС МТ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Кто должен заносить товары в единую государственную информационную систему</w:t>
      </w:r>
    </w:p>
    <w:p w:rsidR="0024642B" w:rsidRPr="0024642B" w:rsidRDefault="0024642B" w:rsidP="002464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Производители (если промышленные объекты находятся в РФ).</w:t>
      </w:r>
    </w:p>
    <w:p w:rsidR="0024642B" w:rsidRPr="0024642B" w:rsidRDefault="0024642B" w:rsidP="002464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Импортеры (для продукции, ввозимой через государственную границу России).</w:t>
      </w:r>
    </w:p>
    <w:p w:rsidR="0024642B" w:rsidRPr="0024642B" w:rsidRDefault="0024642B" w:rsidP="002464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Комиссионеры (товары, полученные от физических и юридических лиц после заключения договора комиссии).</w:t>
      </w:r>
    </w:p>
    <w:p w:rsidR="0024642B" w:rsidRPr="0024642B" w:rsidRDefault="0024642B" w:rsidP="0024642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 случае с остатками этим занимаются оптовые компании и розничные магазины.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Что нужно для работы с маркировкой 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Завести для компании учетную запись на сайте «Честный знак». Предварительно, если нет, получить электронную подпись. 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Передать информацию о партии товара оператору с целью внесения в базу.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Заказать коды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DataMatrix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на товары (могут быть сформированы поштучно на каждую единицу и в виде универсальных передаточных документов на партию).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lastRenderedPageBreak/>
        <w:t>Промаркировать продукцию: нанести коды непосредственно на товар или упаковку, наклеить этикетки, сделать бирки (и прочие способы). 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Поставить и настроить двухмерные сканеры для считывания кода. Оборудование понадобится на приёмке и в кассовой зоне.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Обновить </w:t>
      </w:r>
      <w:proofErr w:type="spellStart"/>
      <w:proofErr w:type="gramStart"/>
      <w:r w:rsidRPr="0024642B">
        <w:rPr>
          <w:rFonts w:ascii="Times New Roman" w:eastAsia="Times New Roman" w:hAnsi="Times New Roman" w:cs="Times New Roman"/>
          <w:sz w:val="24"/>
          <w:szCs w:val="24"/>
        </w:rPr>
        <w:t>программное-обеспечение</w:t>
      </w:r>
      <w:proofErr w:type="spellEnd"/>
      <w:proofErr w:type="gram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для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онлайн-кассы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>, чтобы она корректно распознавала 2D-коды и передавала данные в систему через Оператора фискальных данных. </w:t>
      </w:r>
    </w:p>
    <w:p w:rsidR="0024642B" w:rsidRPr="0024642B" w:rsidRDefault="0024642B" w:rsidP="0024642B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Отладить процессы приемки, продажи и возврата маркированных товаров, обучить сотрудников.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55098" cy="2402959"/>
            <wp:effectExtent l="19050" t="0" r="7452" b="0"/>
            <wp:docPr id="8" name="Рисунок 8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5098" cy="2402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Какие данные запрашивают для ввода товаров в оборот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Перечень необходимой информации зависит от категории продукции, но в общих чертах это: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Данные о компании, ИНН участника оборота;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код товара и номер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техрегламента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страна производства;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вид изделия и название на этикетке;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код ТН ВЭД ЕАЭС;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особенности конкретных групп (например, для одежды и обуви целевой пол, состав сырья, модель, цвет и размер);</w:t>
      </w:r>
    </w:p>
    <w:p w:rsidR="0024642B" w:rsidRPr="0024642B" w:rsidRDefault="0024642B" w:rsidP="0024642B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товарный знак.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t>Какие затраты ждут бизнес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Коды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Постановление РФ № 577 утверждает стоимость одного маркировочного кода: 50 копеек без НДС и 60 с добавочной стоимостью. Это непосредственно заказ и выдача.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Печать проходит другой статьей расходов. Для маркировки остатков (особенно актуально для одежды) либо приобретают свой принтер этикеток, либо заказывают партию этикеток у сторонней компании.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Оборудование</w:t>
      </w:r>
    </w:p>
    <w:p w:rsidR="0024642B" w:rsidRPr="0024642B" w:rsidRDefault="0024642B" w:rsidP="002464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Двухмерные сканеры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стоят в диапазоне от 4 до 10 тысяч рублей. </w:t>
      </w:r>
    </w:p>
    <w:p w:rsidR="0024642B" w:rsidRPr="0024642B" w:rsidRDefault="0024642B" w:rsidP="002464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642B">
        <w:rPr>
          <w:rFonts w:ascii="Times New Roman" w:eastAsia="Times New Roman" w:hAnsi="Times New Roman" w:cs="Times New Roman"/>
          <w:sz w:val="24"/>
          <w:szCs w:val="24"/>
        </w:rPr>
        <w:t>Новые</w:t>
      </w:r>
      <w:proofErr w:type="gram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онлайн-кассы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обойдутся в 15-30 тысяч (если достаточно компактных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смарт-терминалов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>), или в 35-70 тысяч (если нужна полноценная POS-система).</w:t>
      </w:r>
    </w:p>
    <w:p w:rsidR="0024642B" w:rsidRPr="0024642B" w:rsidRDefault="0024642B" w:rsidP="002464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Для складов и крупных магазинов актуален также </w:t>
      </w: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терминал сбора данных. 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>Бюджет от 20 до 100 тысяч, в зависимости от требований конкретного места и возможностей техники. </w:t>
      </w:r>
    </w:p>
    <w:p w:rsidR="0024642B" w:rsidRPr="0024642B" w:rsidRDefault="0024642B" w:rsidP="0024642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Принтер для печати этикеток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может стоить в районе 6-9 тысяч рублей (минимальные нагрузки), 11-18 тысяч (средний уровень) и свыше 40 тысяч (за профессиональные модели).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593624" cy="3083441"/>
            <wp:effectExtent l="19050" t="0" r="0" b="0"/>
            <wp:docPr id="9" name="Рисунок 9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800" cy="3083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Обновление программ и настройка системы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Для внедрения «с нуля» и минимальной автоматизации, без чего сейчас уже не обойтись с маркировкой, понадобятся подходящая </w:t>
      </w: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кассовая программа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(от 1,5 до 8 тысяч на каждую кассу) и </w:t>
      </w:r>
      <w:proofErr w:type="spellStart"/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товароучетная</w:t>
      </w:r>
      <w:proofErr w:type="spellEnd"/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система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(от 3 до 25 тысяч). Стоимость зависит от функционала. Обновление, если программы уже есть, естественно, выйдет дешевле.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Могут также потребоваться услуги инженеров и программистов для настройки ПО и отладки техники. Цена за час работ 1-3 тысячи рублей.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24642B">
        <w:rPr>
          <w:rFonts w:ascii="Times New Roman" w:eastAsia="Times New Roman" w:hAnsi="Times New Roman" w:cs="Times New Roman"/>
          <w:b/>
          <w:bCs/>
          <w:sz w:val="27"/>
          <w:szCs w:val="27"/>
        </w:rPr>
        <w:t>Прочие траты</w:t>
      </w:r>
    </w:p>
    <w:p w:rsidR="0024642B" w:rsidRPr="0024642B" w:rsidRDefault="0024642B" w:rsidP="002464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Если не было подписи, то получить </w:t>
      </w: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КЭП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стоит 3-4 тысячи рублей. </w:t>
      </w:r>
    </w:p>
    <w:p w:rsidR="0024642B" w:rsidRPr="0024642B" w:rsidRDefault="0024642B" w:rsidP="002464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Регистрация в системе Честный знак и в личном кабинете ФНС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около 1-2 тысячи (у Авторизованного сервисного центра в рамках комплекса услуг) или бесплатно (для тех, кто готов сделать все самостоятельно). </w:t>
      </w:r>
    </w:p>
    <w:p w:rsidR="0024642B" w:rsidRPr="0024642B" w:rsidRDefault="0024642B" w:rsidP="0024642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 с ОФД</w:t>
      </w: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обойдётся в 4-7 тысяч (зависит от срока действия фискального накопителя). 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200675" cy="2913321"/>
            <wp:effectExtent l="19050" t="0" r="0" b="0"/>
            <wp:docPr id="10" name="Рисунок 10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409" cy="29131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t>Штрафы за нарушение маркировки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С 2019 года в нашей стране действуют санкции за нарушение правил маркировки, их размер отражён в статье 15.12 Кодекса об административных правонарушениях.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Если мар</w:t>
      </w:r>
      <w:r w:rsidRPr="0024642B">
        <w:rPr>
          <w:rFonts w:ascii="Times New Roman" w:eastAsia="Times New Roman" w:hAnsi="Times New Roman" w:cs="Times New Roman"/>
          <w:i/>
          <w:iCs/>
          <w:sz w:val="24"/>
          <w:szCs w:val="24"/>
        </w:rPr>
        <w:t>кировка на товарах отсутствует: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 от 2 до 4 тысяч руб. для граждан;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 от 5 до 10 тысяч руб. для директора, бухгалтера и прочих должностных лиц;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 от 50 до 300 тысяч руб. для компаний или ИП.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Если ма</w:t>
      </w:r>
      <w:r w:rsidRPr="0024642B">
        <w:rPr>
          <w:rFonts w:ascii="Times New Roman" w:eastAsia="Times New Roman" w:hAnsi="Times New Roman" w:cs="Times New Roman"/>
          <w:i/>
          <w:iCs/>
          <w:sz w:val="24"/>
          <w:szCs w:val="24"/>
        </w:rPr>
        <w:t>ркировка неверная или нет всей требуемой по закону информации: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 от 5 до 10 тысяч руб. для индивидуальных предпринимателей;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 от 50 до 100 тысяч руб. для юридических лиц.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Во всех случаях продукцию конфискуют.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За нарушения (в основном в сфере алкоголя и табака) при особо крупном размере продажи может наступить уголовная ответственность.</w:t>
      </w:r>
    </w:p>
    <w:p w:rsidR="0024642B" w:rsidRPr="0024642B" w:rsidRDefault="0024642B" w:rsidP="0024642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91686" cy="1892595"/>
            <wp:effectExtent l="19050" t="0" r="9064" b="0"/>
            <wp:docPr id="11" name="Рисунок 11" descr="Обязательная маркировка товаров с 2021 года: список, сроки, главное о внедрении, штраф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Обязательная маркировка товаров с 2021 года: список, сроки, главное о внедрении, штрафы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4343" cy="1896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42B" w:rsidRPr="0024642B" w:rsidRDefault="0024642B" w:rsidP="0024642B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4642B">
        <w:rPr>
          <w:rFonts w:ascii="Times New Roman" w:eastAsia="Times New Roman" w:hAnsi="Times New Roman" w:cs="Times New Roman"/>
          <w:b/>
          <w:bCs/>
          <w:sz w:val="36"/>
          <w:szCs w:val="36"/>
        </w:rPr>
        <w:t>Итоги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 2021 году производители, поставщики и магазины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обязан</w:t>
      </w:r>
      <w:r w:rsidRPr="0024642B">
        <w:rPr>
          <w:rFonts w:ascii="Times New Roman" w:eastAsia="Times New Roman" w:hAnsi="Times New Roman" w:cs="Times New Roman"/>
          <w:b/>
          <w:bCs/>
          <w:sz w:val="24"/>
          <w:szCs w:val="24"/>
        </w:rPr>
        <w:t>ы зарегистрировать определённые виды одежды и продукции легкой промышленности, шины и покрышки, молоко и молочную продукцию, духи и туалетную воду.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В первой половине 2021 года также проходят эксперименты для кресел-колясок, упакованной воды и курительных смесей.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Кратко схема работы выглядит так: ввод товара в единую систему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прослеживаемости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; получение уникальных электронных кодов для продукции; нанесение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DataMatrix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 xml:space="preserve"> на сами изделия, этикетку, упаковку или ярлык; проведение продажи через </w:t>
      </w:r>
      <w:proofErr w:type="spellStart"/>
      <w:r w:rsidRPr="0024642B">
        <w:rPr>
          <w:rFonts w:ascii="Times New Roman" w:eastAsia="Times New Roman" w:hAnsi="Times New Roman" w:cs="Times New Roman"/>
          <w:sz w:val="24"/>
          <w:szCs w:val="24"/>
        </w:rPr>
        <w:t>онлайн-кассу</w:t>
      </w:r>
      <w:proofErr w:type="spellEnd"/>
      <w:r w:rsidRPr="0024642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На ИП и компании за отсутствие маркировки на товарах, где она по закону уже должна обязательно быть, налагают штрафы.</w:t>
      </w:r>
    </w:p>
    <w:p w:rsidR="0024642B" w:rsidRPr="0024642B" w:rsidRDefault="0024642B" w:rsidP="0024642B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Рекомендуем заранее закупить и настроить оборудование, отладить все процессы и, если актуально и возможно для вашего бизнеса, промаркировать остатки — сделать все это лучше до того, как подойдут финальные сроки. </w:t>
      </w:r>
    </w:p>
    <w:p w:rsidR="0024642B" w:rsidRPr="0024642B" w:rsidRDefault="0024642B" w:rsidP="0024642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642B">
        <w:rPr>
          <w:rFonts w:ascii="Times New Roman" w:eastAsia="Times New Roman" w:hAnsi="Times New Roman" w:cs="Times New Roman"/>
          <w:sz w:val="24"/>
          <w:szCs w:val="24"/>
        </w:rPr>
        <w:t>—</w:t>
      </w:r>
    </w:p>
    <w:p w:rsidR="00E71C4B" w:rsidRDefault="00E71C4B"/>
    <w:sectPr w:rsidR="00E71C4B" w:rsidSect="00DE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E7317"/>
    <w:multiLevelType w:val="multilevel"/>
    <w:tmpl w:val="330EE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A3E2E"/>
    <w:multiLevelType w:val="multilevel"/>
    <w:tmpl w:val="4D28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AA583D"/>
    <w:multiLevelType w:val="multilevel"/>
    <w:tmpl w:val="C8A64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D707F0"/>
    <w:multiLevelType w:val="multilevel"/>
    <w:tmpl w:val="89201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BB46189"/>
    <w:multiLevelType w:val="multilevel"/>
    <w:tmpl w:val="230AC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B8594D"/>
    <w:multiLevelType w:val="multilevel"/>
    <w:tmpl w:val="A6CEC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D2789D"/>
    <w:multiLevelType w:val="multilevel"/>
    <w:tmpl w:val="BCFCA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2115792"/>
    <w:multiLevelType w:val="multilevel"/>
    <w:tmpl w:val="9A90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680897"/>
    <w:multiLevelType w:val="multilevel"/>
    <w:tmpl w:val="84540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7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4642B"/>
    <w:rsid w:val="001F540C"/>
    <w:rsid w:val="0024642B"/>
    <w:rsid w:val="00DE204F"/>
    <w:rsid w:val="00E71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04F"/>
  </w:style>
  <w:style w:type="paragraph" w:styleId="1">
    <w:name w:val="heading 1"/>
    <w:basedOn w:val="a"/>
    <w:link w:val="10"/>
    <w:uiPriority w:val="9"/>
    <w:qFormat/>
    <w:rsid w:val="002464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464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464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642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4642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4642B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24642B"/>
    <w:rPr>
      <w:color w:val="0000FF"/>
      <w:u w:val="single"/>
    </w:rPr>
  </w:style>
  <w:style w:type="character" w:customStyle="1" w:styleId="article-statdate">
    <w:name w:val="article-stat__date"/>
    <w:basedOn w:val="a0"/>
    <w:rsid w:val="0024642B"/>
  </w:style>
  <w:style w:type="character" w:customStyle="1" w:styleId="article-statcount">
    <w:name w:val="article-stat__count"/>
    <w:basedOn w:val="a0"/>
    <w:rsid w:val="0024642B"/>
  </w:style>
  <w:style w:type="paragraph" w:customStyle="1" w:styleId="article-renderblock">
    <w:name w:val="article-render__block"/>
    <w:basedOn w:val="a"/>
    <w:rsid w:val="00246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464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4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5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02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69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1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50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6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7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179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34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04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285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2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40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29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49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6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5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916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0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93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551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023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936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20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04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349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07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5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1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08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685403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1322</Words>
  <Characters>7542</Characters>
  <Application>Microsoft Office Word</Application>
  <DocSecurity>0</DocSecurity>
  <Lines>62</Lines>
  <Paragraphs>17</Paragraphs>
  <ScaleCrop>false</ScaleCrop>
  <Company>Grizli777</Company>
  <LinksUpToDate>false</LinksUpToDate>
  <CharactersWithSpaces>8847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ИННА</cp:lastModifiedBy>
  <cp:revision>3</cp:revision>
  <dcterms:created xsi:type="dcterms:W3CDTF">2021-03-01T09:09:00Z</dcterms:created>
  <dcterms:modified xsi:type="dcterms:W3CDTF">2021-03-01T09:36:00Z</dcterms:modified>
</cp:coreProperties>
</file>