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b/>
          <w:bCs/>
          <w:lang w:val="ru-RU"/>
        </w:rPr>
        <w:t>Предпенсионный возраст граждан с двойным снижением пенсионного возраста за работу в районах Крайнего севера.</w:t>
      </w:r>
    </w:p>
    <w:p>
      <w:pPr>
        <w:pStyle w:val="Normal"/>
        <w:jc w:val="both"/>
        <w:rPr>
          <w:rFonts w:ascii="Times New Roman" w:hAnsi="Times New Roman"/>
          <w:b/>
          <w:b/>
          <w:bCs/>
          <w:lang w:val="ru-RU"/>
        </w:rPr>
      </w:pPr>
      <w:r>
        <w:rPr>
          <w:rFonts w:ascii="Times New Roman" w:hAnsi="Times New Roman"/>
          <w:b/>
          <w:bCs/>
          <w:lang w:val="ru-RU"/>
        </w:rPr>
      </w:r>
    </w:p>
    <w:p>
      <w:pPr>
        <w:pStyle w:val="Normal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Нормой части 2 статьи 33 Федерального закона «О страховых пенсиях» от 28.12.2013 №400-ФЗ сохранена пенсионная льгота права выхода на досрочную пенсию с двойным снижением - возраст выхода на досрочную пенсию уменьшается на пять лет при соблюдении двух условий:</w:t>
      </w:r>
    </w:p>
    <w:p>
      <w:pPr>
        <w:pStyle w:val="Normal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- необходимый страховой стаж для досрочного назначения пенсии по п.1-10 и 16-18 части 1 статьи 30</w:t>
      </w:r>
    </w:p>
    <w:p>
      <w:pPr>
        <w:pStyle w:val="Normal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- стаж в районах Крайнего Севера или приравненных к ним местностях, соответственно не менее 15 или 20 календарных лет.</w:t>
      </w:r>
    </w:p>
    <w:p>
      <w:pPr>
        <w:pStyle w:val="Normal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Поскольку для граждан, которым назначается досрочно по пунктам</w:t>
      </w:r>
    </w:p>
    <w:p>
      <w:pPr>
        <w:pStyle w:val="Normal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1-10 и 16-18 части 1 статьи 30 не предусмотрено повышение пенсионного возраста с 01.01.2019 года их предпенсионный возраст определяется исходя из даты возникновения права на страховую пенсию по старости с учетом части 2 статьи 33 Федерального закона «О страховых пенсиях» от 28.12.2013 №400-ФЗ. </w:t>
      </w:r>
    </w:p>
    <w:p>
      <w:pPr>
        <w:pStyle w:val="Normal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</w:r>
    </w:p>
    <w:p>
      <w:pPr>
        <w:pStyle w:val="Normal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</w:r>
    </w:p>
    <w:p>
      <w:pPr>
        <w:pStyle w:val="Normal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</w:r>
    </w:p>
    <w:p>
      <w:pPr>
        <w:pStyle w:val="Normal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</w:r>
    </w:p>
    <w:p>
      <w:pPr>
        <w:pStyle w:val="Normal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</w:r>
    </w:p>
    <w:p>
      <w:pPr>
        <w:pStyle w:val="Normal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</w:r>
    </w:p>
    <w:p>
      <w:pPr>
        <w:pStyle w:val="Normal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</w:r>
    </w:p>
    <w:p>
      <w:pPr>
        <w:pStyle w:val="Normal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300980" cy="3660775"/>
            <wp:effectExtent l="0" t="0" r="0" b="0"/>
            <wp:wrapSquare wrapText="largest"/>
            <wp:docPr id="1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0980" cy="3660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2021-02-17T17:18:00Z</dcterms:created>
  <dc:language>ru-RU</dc:language>
  <dcterms:modified xsi:type="dcterms:W3CDTF">2021-02-17T17:21:36Z</dcterms:modified>
  <cp:revision>2</cp:revision>
</cp:coreProperties>
</file>