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firstLine="540"/>
        <w:jc w:val="center"/>
        <w:rPr>
          <w:rFonts w:ascii="Times New Roman" w:hAnsi="Times New Roman" w:cs="Times New Roman"/>
          <w:color w:val="000000"/>
          <w:sz w:val="32"/>
          <w:szCs w:val="24"/>
          <w:u w:val="none"/>
          <w:lang w:eastAsia="ru-RU"/>
        </w:rPr>
      </w:pPr>
      <w:r>
        <w:rPr>
          <w:rStyle w:val="Style11"/>
          <w:rFonts w:cs="Times New Roman"/>
          <w:b/>
          <w:bCs/>
          <w:color w:val="000000"/>
          <w:sz w:val="28"/>
          <w:szCs w:val="28"/>
          <w:u w:val="none"/>
          <w:lang w:eastAsia="ru-RU"/>
        </w:rPr>
        <w:t>Пенсионерам постоянно проживающим за границей, ФСД к пенсии не выплачивается.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>
          <w:rFonts w:ascii="Times New Roman" w:hAnsi="Times New Roman" w:cs="Times New Roman"/>
          <w:color w:val="000000"/>
          <w:sz w:val="32"/>
          <w:szCs w:val="24"/>
          <w:u w:val="none"/>
          <w:lang w:eastAsia="ru-RU"/>
        </w:rPr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br/>
        <w:t>Для неработающих пенсионеров, чей совокупный доход ниже величины прожиточного минимума пенсионера, установленного в регионе Российской Федерации, предусматривается назначение федеральной социальной доплаты к пенсии(ФСД).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t>Постановлением Правления ПФ РФ от 19.08.2019 № 415п «Об утверждении Административного регламента предоставления Пенсионным фондом Российской Федерации государственной услуги по установлению федеральной социальной доплаты к пенсии» чётко определён круг лиц, которым может быть установлена ФСД к пенсии. Это российские граждане, которые проживают на территории РФ, а также иностранные граждане и лица без гражданства, постоянно проживающие на территории России, пенсия которым установлена в соответствии с законодательством РФ.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t>Пенсионерам, выехавшим на постоянное место жительства за пределы территории РФ, следует иметь в виду, что при выезде они утрачивают право на ФСД.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t>При возвращении на постоянное место жительства в Россию социальная доплата к пенсии назначается вновь на основании поданного гражданином заявления.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val="ru-RU" w:eastAsia="ru-RU"/>
        </w:rPr>
        <w:t>Для сведения:  Величина прожиточного минимума пенсионера, установленного в Республике Мордовия, составляет 9020 руб.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2021-02-16T14:15:00Z</dcterms:modified>
  <cp:revision>7</cp:revision>
</cp:coreProperties>
</file>