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Ответственность работодателя при ведении электронной трудовой книжки.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Работодатель несет ответственность:</w:t>
      </w:r>
    </w:p>
    <w:p>
      <w:pPr>
        <w:pStyle w:val="Normal"/>
        <w:jc w:val="both"/>
        <w:rPr/>
      </w:pPr>
      <w:r>
        <w:rPr/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>
      <w:pPr>
        <w:pStyle w:val="Normal"/>
        <w:jc w:val="both"/>
        <w:rPr/>
      </w:pPr>
      <w:r>
        <w:rPr/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>
      <w:pPr>
        <w:pStyle w:val="Normal"/>
        <w:jc w:val="both"/>
        <w:rPr/>
      </w:pPr>
      <w:r>
        <w:rPr/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фонда;</w:t>
      </w:r>
    </w:p>
    <w:p>
      <w:pPr>
        <w:pStyle w:val="Normal"/>
        <w:jc w:val="both"/>
        <w:rPr/>
      </w:pPr>
      <w:r>
        <w:rPr/>
        <w:t>- за несоблюдение порядка представления сведений о трудовой деятельности в форме электронных документов.</w:t>
      </w:r>
    </w:p>
    <w:p>
      <w:pPr>
        <w:pStyle w:val="Normal"/>
        <w:jc w:val="both"/>
        <w:rPr/>
      </w:pPr>
      <w:r>
        <w:rPr/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36035" cy="248348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2021-02-10T15:21:34Z</dcterms:modified>
  <cp:revision>3</cp:revision>
</cp:coreProperties>
</file>