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>С 1 февраля на 4,9% вырастут социальные выплаты федеральным льготникам.</w:t>
      </w:r>
    </w:p>
    <w:p>
      <w:pPr>
        <w:pStyle w:val="Style13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Размеры ежемесячных денежных выплат, которые по линии ПФР получают федеральные льготники, с 1 февраля вырастут на 4,9%. В </w:t>
      </w:r>
      <w:r>
        <w:rPr>
          <w:color w:val="auto"/>
          <w:sz w:val="28"/>
          <w:szCs w:val="28"/>
          <w:lang w:val="ru-RU"/>
        </w:rPr>
        <w:t>Ковылкинском районе</w:t>
      </w:r>
      <w:r>
        <w:rPr>
          <w:color w:val="auto"/>
          <w:sz w:val="28"/>
          <w:szCs w:val="28"/>
        </w:rPr>
        <w:t xml:space="preserve"> эта индексация коснётся </w:t>
      </w:r>
      <w:r>
        <w:rPr>
          <w:color w:val="auto"/>
          <w:sz w:val="28"/>
          <w:szCs w:val="28"/>
          <w:lang w:val="ru-RU"/>
        </w:rPr>
        <w:t>около</w:t>
      </w:r>
      <w:r>
        <w:rPr>
          <w:color w:val="auto"/>
          <w:sz w:val="28"/>
          <w:szCs w:val="28"/>
        </w:rPr>
        <w:t xml:space="preserve"> 3,8 тысяч человек. </w:t>
      </w:r>
    </w:p>
    <w:p>
      <w:pPr>
        <w:pStyle w:val="Style13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Сообщаем новые размеры выплат у самых многочисленных категорий федеральных льготников.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С 01 февраля 2021 года  размер ЕДВ составит: инвалидам 1 группы инвалидности – 4087,36  руб., 2 группы  – 2919,02 руб., 3 группы  – 2336,70 руб., детям-инвалидам – 2919,02 руб., инвалидам вследствие чернобыльской катастрофы – 2919,02 руб., участникам Великой Отечественной войны – 4378,49 руб., инвалидам войны – 5838,02  руб., ветеранам боевых действий – 3212,04 руб., бывшим несовершеннолетним узникам фашистских концлагерей – 4378,49  руб., ликвидаторам в 1986 - 1987 гг. последствий чернобыльской катастрофы – 2919,02 руб., ликвидаторам в 1988 - 1990 гг. последствий чернобыльской катастрофы – 2336,70 рублей.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Суммы ЕДВ приведены с учётом денежного эквивалента набора социальных услуг, который с 1 февраля составит 1211,66 рубля в месяц, </w:t>
      </w:r>
      <w:r>
        <w:rPr>
          <w:sz w:val="28"/>
          <w:szCs w:val="28"/>
          <w:lang w:val="ru-RU"/>
        </w:rPr>
        <w:t>в том числе: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лекарственных препаратов, медицинских изделий и продуктов лечебного питания (для детей-инвалидов) - 933,25 рублей,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путевки на санаторно-курортное лечение для профилактики основных заболеваний – 144,37 рублей,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бесплатный проезд на пригородном железнодорожном транспорте или на междугородном транспорте к месту лечения и обратно –134,04 рублей.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Напомним, что каждый льготник может определять, в каком виде, - в натуральной форме или же в виде денежного эквивалента получать набор социальных услуг в следующем году. Соответствующее заявление можно подавать в </w:t>
      </w: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ПФР или многофункциональный центр до 1 октября. Если выбранный вариант получения НСУ год от года не меняется, то ежегодно подтверждать своё решение не нужно.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Помимо этого, с 1 февраля увеличивается пособие на погребение, которое ПФР выплачивает гражданам, взявшим на себя организацию похорон умершего неработавшего пенсионера. Проиндексированный размер выплаты с февраля составит 6424 руб. 98 коп.</w:t>
      </w:r>
    </w:p>
    <w:p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2021-01-28T16:00:00Z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