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630"/>
        <w:rPr/>
      </w:pPr>
      <w:r>
        <w:rPr>
          <w:sz w:val="28"/>
          <w:szCs w:val="28"/>
          <w:lang w:val="ru-RU"/>
        </w:rPr>
        <w:t xml:space="preserve">Федеральным льготникам: </w:t>
      </w:r>
      <w:r>
        <w:rPr>
          <w:sz w:val="28"/>
          <w:szCs w:val="28"/>
        </w:rPr>
        <w:t xml:space="preserve"> как получить справку </w:t>
      </w:r>
      <w:r>
        <w:rPr>
          <w:sz w:val="28"/>
          <w:szCs w:val="28"/>
          <w:lang w:val="ru-RU"/>
        </w:rPr>
        <w:t>о наборе соц.услуг.</w:t>
      </w:r>
    </w:p>
    <w:p>
      <w:pPr>
        <w:pStyle w:val="Normal"/>
        <w:ind w:left="0" w:right="0" w:firstLine="630"/>
        <w:rPr/>
      </w:pPr>
      <w:r>
        <w:rPr>
          <w:sz w:val="28"/>
          <w:szCs w:val="28"/>
        </w:rPr>
        <w:br/>
        <w:t>В личном кабинете на сайте ПФР работает электронный сервис, с помощью которого можнополучить справку, подтверждающую право на набор социальных услуг (НСУ). Это актуально для граждан из числа федеральных льготников, выбравших получение набора соцуслуг в натуральной форме полностью или частично.</w:t>
        <w:br/>
        <w:t xml:space="preserve">Чтобы получить справку, необходимо войти в личный кабинет на сайте Пенсионного фонда </w:t>
      </w:r>
      <w:hyperlink r:id="rId2" w:tgtFrame="_blank">
        <w:r>
          <w:rPr>
            <w:rStyle w:val="Style11"/>
            <w:sz w:val="28"/>
            <w:szCs w:val="28"/>
          </w:rPr>
          <w:t>https://es.pfrf.ru/#services-f</w:t>
        </w:r>
      </w:hyperlink>
      <w:r>
        <w:rPr>
          <w:sz w:val="28"/>
          <w:szCs w:val="28"/>
        </w:rPr>
        <w:t xml:space="preserve"> и в разделе «Социальные выплаты» выбрать сервис «Заказать справку о праве на получение НСУ». При наличии соответствующего права будет сформирован документ, который можно распечатать и предъявить по требованию. Полученная через личный кабинет справка заверяется электронной подписью и равнозначна аналогичной справке, выдаваемой в клиентских службах ПФР.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5080</wp:posOffset>
            </wp:positionV>
            <wp:extent cx="6119495" cy="61144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6114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177414594_5485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2021-01-27T08:39:28Z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