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DA09EB">
        <w:rPr>
          <w:rFonts w:ascii="Times New Roman" w:hAnsi="Times New Roman" w:cs="Times New Roman"/>
          <w:sz w:val="28"/>
          <w:szCs w:val="28"/>
        </w:rPr>
        <w:t xml:space="preserve"> </w:t>
      </w:r>
      <w:r w:rsidR="004642EF">
        <w:rPr>
          <w:rFonts w:ascii="Times New Roman" w:hAnsi="Times New Roman" w:cs="Times New Roman"/>
          <w:sz w:val="28"/>
          <w:szCs w:val="28"/>
        </w:rPr>
        <w:t>10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066B83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145C49">
        <w:rPr>
          <w:rFonts w:ascii="Times New Roman" w:hAnsi="Times New Roman" w:cs="Times New Roman"/>
          <w:sz w:val="24"/>
          <w:szCs w:val="24"/>
        </w:rPr>
        <w:t>6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145C49">
        <w:rPr>
          <w:rFonts w:ascii="Times New Roman" w:hAnsi="Times New Roman" w:cs="Times New Roman"/>
          <w:sz w:val="24"/>
          <w:szCs w:val="24"/>
        </w:rPr>
        <w:t>мая</w:t>
      </w:r>
      <w:r w:rsidR="00DA09EB">
        <w:rPr>
          <w:rFonts w:ascii="Times New Roman" w:hAnsi="Times New Roman" w:cs="Times New Roman"/>
          <w:sz w:val="24"/>
          <w:szCs w:val="24"/>
        </w:rPr>
        <w:t xml:space="preserve"> 20</w:t>
      </w:r>
      <w:r w:rsidR="00145C49">
        <w:rPr>
          <w:rFonts w:ascii="Times New Roman" w:hAnsi="Times New Roman" w:cs="Times New Roman"/>
          <w:sz w:val="24"/>
          <w:szCs w:val="24"/>
        </w:rPr>
        <w:t>20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DA09EB" w:rsidRPr="00A03EA9" w:rsidRDefault="00DA09EB" w:rsidP="00DA09EB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DA09EB">
        <w:rPr>
          <w:rFonts w:ascii="Times New Roman" w:hAnsi="Times New Roman" w:cs="Times New Roman"/>
          <w:sz w:val="24"/>
          <w:szCs w:val="24"/>
        </w:rPr>
        <w:t>9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чел- согласно составу рабочей группы утвержденный постановлением №</w:t>
      </w:r>
      <w:r w:rsidR="00A74027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DA09EB" w:rsidRDefault="00BA17D2" w:rsidP="00DA09EB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09EB" w:rsidRPr="00DA0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03EA9" w:rsidRPr="00A03EA9" w:rsidRDefault="00DA09EB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183845" w:rsidRPr="00183845" w:rsidRDefault="00F067E6" w:rsidP="00183845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A09EB">
        <w:rPr>
          <w:rFonts w:ascii="Times New Roman" w:hAnsi="Times New Roman"/>
        </w:rPr>
        <w:t xml:space="preserve"> 3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8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A03EA9" w:rsidRDefault="00DA09EB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A03EA9" w:rsidRPr="009865F3" w:rsidRDefault="004879C1" w:rsidP="00A476EF">
      <w:pPr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09EB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E01E7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>Повестка дня:</w:t>
      </w:r>
      <w:r w:rsidR="00A12A6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F0391" w:rsidRPr="00260DCD" w:rsidRDefault="00BA17D2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0391">
        <w:rPr>
          <w:rFonts w:ascii="Times New Roman" w:eastAsia="Times New Roman" w:hAnsi="Times New Roman" w:cs="Times New Roman"/>
          <w:sz w:val="24"/>
          <w:szCs w:val="24"/>
        </w:rPr>
        <w:t>Ознакомление</w:t>
      </w:r>
      <w:r w:rsidR="00FF0391" w:rsidRPr="00FF0391">
        <w:rPr>
          <w:rFonts w:ascii="Times New Roman" w:eastAsia="Times New Roman" w:hAnsi="Times New Roman" w:cs="Times New Roman"/>
          <w:sz w:val="24"/>
          <w:szCs w:val="24"/>
        </w:rPr>
        <w:t xml:space="preserve"> присутствующих </w:t>
      </w:r>
      <w:r w:rsidR="009F0EDE" w:rsidRPr="00FF0391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FF0391" w:rsidRPr="00FF0391">
        <w:rPr>
          <w:rFonts w:ascii="Times New Roman" w:eastAsia="Times New Roman" w:hAnsi="Times New Roman" w:cs="Times New Roman"/>
          <w:sz w:val="24"/>
          <w:szCs w:val="24"/>
        </w:rPr>
        <w:t xml:space="preserve">финальным рейтингом муниципальных образований в Республике Мордовия по развитию </w:t>
      </w:r>
      <w:r w:rsidR="00FF0391" w:rsidRPr="00260DCD">
        <w:rPr>
          <w:rFonts w:ascii="Times New Roman" w:eastAsia="Times New Roman" w:hAnsi="Times New Roman" w:cs="Times New Roman"/>
          <w:sz w:val="24"/>
          <w:szCs w:val="24"/>
        </w:rPr>
        <w:t xml:space="preserve">конкуренции </w:t>
      </w:r>
      <w:r w:rsidR="00260DCD" w:rsidRPr="00260DCD">
        <w:rPr>
          <w:rFonts w:ascii="Times New Roman" w:hAnsi="Times New Roman" w:cs="Times New Roman"/>
          <w:sz w:val="24"/>
          <w:szCs w:val="24"/>
        </w:rPr>
        <w:t>и обеспечению условий для благоприятного инвестиционного климата</w:t>
      </w:r>
      <w:r w:rsidR="00260DCD" w:rsidRPr="00260D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0391" w:rsidRPr="00260DCD">
        <w:rPr>
          <w:rFonts w:ascii="Times New Roman" w:eastAsia="Times New Roman" w:hAnsi="Times New Roman" w:cs="Times New Roman"/>
          <w:sz w:val="24"/>
          <w:szCs w:val="24"/>
        </w:rPr>
        <w:t>за 2019 г.</w:t>
      </w:r>
    </w:p>
    <w:p w:rsidR="00D71A2F" w:rsidRDefault="00FF0391" w:rsidP="00D71A2F">
      <w:pPr>
        <w:pStyle w:val="a3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391">
        <w:rPr>
          <w:rFonts w:ascii="Times New Roman" w:hAnsi="Times New Roman" w:cs="Times New Roman"/>
          <w:sz w:val="24"/>
          <w:szCs w:val="24"/>
        </w:rPr>
        <w:t xml:space="preserve"> </w:t>
      </w:r>
      <w:r w:rsidR="00326CE1" w:rsidRPr="00FF0391">
        <w:rPr>
          <w:rFonts w:ascii="Times New Roman" w:hAnsi="Times New Roman" w:cs="Times New Roman"/>
          <w:sz w:val="24"/>
          <w:szCs w:val="24"/>
        </w:rPr>
        <w:t>Выступила с докладом</w:t>
      </w:r>
      <w:r w:rsidR="00326CE1" w:rsidRPr="00FF0391">
        <w:rPr>
          <w:rFonts w:ascii="Times New Roman" w:eastAsia="Times New Roman" w:hAnsi="Times New Roman" w:cs="Times New Roman"/>
          <w:sz w:val="24"/>
          <w:szCs w:val="24"/>
        </w:rPr>
        <w:t xml:space="preserve"> Макарова С. И.</w:t>
      </w:r>
    </w:p>
    <w:p w:rsidR="00D71A2F" w:rsidRDefault="00215FA3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D71A2F">
        <w:rPr>
          <w:rFonts w:ascii="Times New Roman" w:hAnsi="Times New Roman" w:cs="Times New Roman"/>
          <w:sz w:val="24"/>
          <w:szCs w:val="24"/>
        </w:rPr>
        <w:t>-</w:t>
      </w:r>
      <w:r w:rsidR="007C7E2A" w:rsidRPr="00D71A2F">
        <w:rPr>
          <w:rFonts w:ascii="Times New Roman" w:hAnsi="Times New Roman" w:cs="Times New Roman"/>
          <w:sz w:val="24"/>
          <w:szCs w:val="24"/>
        </w:rPr>
        <w:t xml:space="preserve"> </w:t>
      </w:r>
      <w:r w:rsidR="00D71A2F" w:rsidRPr="00D71A2F">
        <w:rPr>
          <w:rFonts w:ascii="Times New Roman" w:hAnsi="Times New Roman" w:cs="Times New Roman"/>
          <w:sz w:val="24"/>
          <w:szCs w:val="24"/>
        </w:rPr>
        <w:t xml:space="preserve">Ежегодно уполномоченный орган подводит оценку внедрения Стандарта в муниципальных районах и </w:t>
      </w:r>
      <w:proofErr w:type="gramStart"/>
      <w:r w:rsidR="00D71A2F" w:rsidRPr="00D71A2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71A2F" w:rsidRPr="00D71A2F">
        <w:rPr>
          <w:rFonts w:ascii="Times New Roman" w:hAnsi="Times New Roman" w:cs="Times New Roman"/>
          <w:sz w:val="24"/>
          <w:szCs w:val="24"/>
        </w:rPr>
        <w:t xml:space="preserve">.о. Саранск посредством формирования рейтинга </w:t>
      </w:r>
      <w:r w:rsidR="00D71A2F" w:rsidRPr="00D71A2F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муниципальных образований в Республике Мордовия по развитию конкуренции и обеспечению условий для создания благоприятного инвестиционного климата. Данная оценка осуществлялась на основе методики, утвержденной протокольным решением на заседании Координационного совета по развитию конкуренции в Республике Мордовия от 18.12.2019 г. № 5/кс, и характеризует уровень содействия развитию конкурентной среды. Для проведения сбора, анализа и оценки сведений муниципальных районов и г.о. </w:t>
      </w:r>
      <w:proofErr w:type="gramStart"/>
      <w:r w:rsidR="00D71A2F" w:rsidRPr="00D71A2F">
        <w:rPr>
          <w:rFonts w:ascii="Times New Roman" w:hAnsi="Times New Roman" w:cs="Times New Roman"/>
          <w:sz w:val="24"/>
          <w:szCs w:val="24"/>
        </w:rPr>
        <w:t>Саранск</w:t>
      </w:r>
      <w:proofErr w:type="gramEnd"/>
      <w:r w:rsidR="00D71A2F" w:rsidRPr="00D71A2F">
        <w:rPr>
          <w:rFonts w:ascii="Times New Roman" w:hAnsi="Times New Roman" w:cs="Times New Roman"/>
          <w:sz w:val="24"/>
          <w:szCs w:val="24"/>
        </w:rPr>
        <w:t xml:space="preserve"> на основе Методики уполномоченный орган разработал и направил соответствующую форму для заполнения. Администрации всех муниципальных районов и </w:t>
      </w:r>
      <w:proofErr w:type="gramStart"/>
      <w:r w:rsidR="00D71A2F" w:rsidRPr="00D71A2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71A2F" w:rsidRPr="00D71A2F">
        <w:rPr>
          <w:rFonts w:ascii="Times New Roman" w:hAnsi="Times New Roman" w:cs="Times New Roman"/>
          <w:sz w:val="24"/>
          <w:szCs w:val="24"/>
        </w:rPr>
        <w:t xml:space="preserve">.о. Саранск представили в установленный срок указанную форму. Присвоение баллов каждому из районов осуществлялось методом экспертной оценки сведений, представленных в указанной форме, в соответствии с заданными ограничениями максимального количества баллов, установленными Методикой. Результаты оценки свидетельствуют о положительной тенденции решения муниципальными властями вопросов, обозначенных в Стандарте, повышения активности его реализации. Лидерами рейтинга среди муниципальных районов и городского округа Саранск за 2019 год стали: </w:t>
      </w:r>
    </w:p>
    <w:p w:rsidR="00D71A2F" w:rsidRDefault="00D71A2F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D71A2F">
        <w:rPr>
          <w:rFonts w:ascii="Times New Roman" w:hAnsi="Times New Roman" w:cs="Times New Roman"/>
          <w:sz w:val="24"/>
          <w:szCs w:val="24"/>
        </w:rPr>
        <w:t xml:space="preserve">Ромодановский муниципальный район – I место; </w:t>
      </w:r>
    </w:p>
    <w:p w:rsidR="00D71A2F" w:rsidRDefault="00D71A2F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A2F">
        <w:rPr>
          <w:rFonts w:ascii="Times New Roman" w:hAnsi="Times New Roman" w:cs="Times New Roman"/>
          <w:sz w:val="24"/>
          <w:szCs w:val="24"/>
        </w:rPr>
        <w:t>Ичалковский</w:t>
      </w:r>
      <w:proofErr w:type="spellEnd"/>
      <w:r w:rsidRPr="00D71A2F">
        <w:rPr>
          <w:rFonts w:ascii="Times New Roman" w:hAnsi="Times New Roman" w:cs="Times New Roman"/>
          <w:sz w:val="24"/>
          <w:szCs w:val="24"/>
        </w:rPr>
        <w:t xml:space="preserve"> муниципальный район – II место; </w:t>
      </w:r>
    </w:p>
    <w:p w:rsidR="00D71A2F" w:rsidRDefault="00D71A2F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A2F">
        <w:rPr>
          <w:rFonts w:ascii="Times New Roman" w:hAnsi="Times New Roman" w:cs="Times New Roman"/>
          <w:sz w:val="24"/>
          <w:szCs w:val="24"/>
        </w:rPr>
        <w:t>Большеигнатовский</w:t>
      </w:r>
      <w:proofErr w:type="spellEnd"/>
      <w:r w:rsidRPr="00D71A2F">
        <w:rPr>
          <w:rFonts w:ascii="Times New Roman" w:hAnsi="Times New Roman" w:cs="Times New Roman"/>
          <w:sz w:val="24"/>
          <w:szCs w:val="24"/>
        </w:rPr>
        <w:t xml:space="preserve"> муниципальный район – III место; </w:t>
      </w:r>
    </w:p>
    <w:p w:rsidR="00D71A2F" w:rsidRDefault="00D71A2F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A2F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D71A2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71A2F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D71A2F">
        <w:rPr>
          <w:rFonts w:ascii="Times New Roman" w:hAnsi="Times New Roman" w:cs="Times New Roman"/>
          <w:sz w:val="24"/>
          <w:szCs w:val="24"/>
        </w:rPr>
        <w:t xml:space="preserve"> районы – четвертое и пятое места соответственно. Необходимо отметить, что в Республике Мордовия подобный рейтинг проводится, начиная с 2016 года. </w:t>
      </w:r>
    </w:p>
    <w:p w:rsidR="009865F3" w:rsidRPr="00D71A2F" w:rsidRDefault="00D71A2F" w:rsidP="00D71A2F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D71A2F">
        <w:rPr>
          <w:rFonts w:ascii="Times New Roman" w:hAnsi="Times New Roman" w:cs="Times New Roman"/>
          <w:sz w:val="24"/>
          <w:szCs w:val="24"/>
        </w:rPr>
        <w:t>Практически все районы получили максимальное количество баллов за наличие коллегиальных органов и проведение обучающих мероприятий. Вместе с тем, в некоторых районах проведенные мероприятия и заседания коллегиальных органов не затрагивают вопросы содействия развитию конкуренции. Ежегодный мониторинг состояния и развития конкурентной среды на рынках товаров, работ и услуг (далее – Мониторинг) является основой Стандарта и самой важной его составляющей. Именно на основании анализа его данных должны приниматься все решения по содействию развитию конкуренции в районе. Следует отметить, что зачастую представляется неполная информация о результатах мониторинга (например, отсутствуют: масштаб выборки для проведения опросов, информация о ценах, данные о жалобах, оценка мнений субъектов предпринима</w:t>
      </w:r>
      <w:r>
        <w:rPr>
          <w:rFonts w:ascii="Times New Roman" w:hAnsi="Times New Roman" w:cs="Times New Roman"/>
          <w:sz w:val="24"/>
          <w:szCs w:val="24"/>
        </w:rPr>
        <w:t>тельской деятельности и др.).</w:t>
      </w:r>
      <w:r w:rsidRPr="00D71A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71A2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71A2F">
        <w:rPr>
          <w:rFonts w:ascii="Times New Roman" w:hAnsi="Times New Roman" w:cs="Times New Roman"/>
          <w:sz w:val="24"/>
          <w:szCs w:val="24"/>
        </w:rPr>
        <w:t xml:space="preserve">ри проведении ежегодного мониторинга деятельности хозяйствующих субъектов, доля участия Республики Мордовия или муниципального образования в которых составляет 50 и более процентов, выявлены следующие проблемы: в перечень включаются не все хозяйствующие субъекты, доля участия Республики Мордовия или муниципального образования в которых составляет 50 и более процентов, зачастую реестры ограничены только унитарными предприятиями, или, наоборот, включаются исключительно акционерные общества, отсутствуют учреждения; частичное или полное отсутствие данных о доле хозяйствующих субъектов на занимаемом рынке в стоимостном и в натуральном выражении и объема их финансирования из бюджета Республики Мордовия и бюджетов муниципальных уровней. Следует обратить внимание на необходимость своевременной актуализации «дорожных карт», поскольку при оценке достижения установленных целевых значений оценивается не только изменение значения </w:t>
      </w:r>
      <w:r w:rsidRPr="00D71A2F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показателя по сравнению с предыдущим периодом, но и механизм </w:t>
      </w:r>
      <w:proofErr w:type="spellStart"/>
      <w:r w:rsidRPr="00D71A2F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D71A2F">
        <w:rPr>
          <w:rFonts w:ascii="Times New Roman" w:hAnsi="Times New Roman" w:cs="Times New Roman"/>
          <w:sz w:val="24"/>
          <w:szCs w:val="24"/>
        </w:rPr>
        <w:t xml:space="preserve">. Особо отмечается необходимость учета результатов проведенного мониторинга при формировании конкурентной политики района, составлении и корректировке «дорожных карт», поскольку зачастую районные дорожные карты представляют собой перечни общих мероприятий, процесс реализации которых сложно наблюдать и оценивать. При этом особое внимание следует уделять отбору приоритетных рынков и обоснованию включения таких рынков в перечень товарных рынков для содействия развитию конкуренции. </w:t>
      </w:r>
    </w:p>
    <w:p w:rsidR="009865F3" w:rsidRPr="00D71A2F" w:rsidRDefault="009865F3" w:rsidP="009865F3">
      <w:pPr>
        <w:pStyle w:val="a3"/>
        <w:ind w:left="567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71A2F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9865F3" w:rsidRDefault="00D71A2F" w:rsidP="009865F3">
      <w:pPr>
        <w:pStyle w:val="a3"/>
        <w:spacing w:after="0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принять к сведению информацию,</w:t>
      </w: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отраженную в сообщении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выступающего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71A2F" w:rsidRPr="00D71A2F" w:rsidRDefault="00D71A2F" w:rsidP="009865F3">
      <w:pPr>
        <w:pStyle w:val="a3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71A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</w:t>
      </w:r>
      <w:r w:rsidRPr="00346755">
        <w:rPr>
          <w:rFonts w:ascii="Times New Roman" w:eastAsia="Times New Roman" w:hAnsi="Times New Roman" w:cs="Times New Roman"/>
          <w:sz w:val="24"/>
          <w:szCs w:val="24"/>
        </w:rPr>
        <w:t>Вместе с тем, необходимо принять соответствующие меры по улучшен</w:t>
      </w:r>
      <w:r>
        <w:rPr>
          <w:rFonts w:ascii="Times New Roman" w:eastAsia="Times New Roman" w:hAnsi="Times New Roman" w:cs="Times New Roman"/>
          <w:sz w:val="24"/>
          <w:szCs w:val="24"/>
        </w:rPr>
        <w:t>ию ситуации и выполнению всех показателей, стремиться к достижению более высокого результата.</w:t>
      </w:r>
    </w:p>
    <w:p w:rsidR="005C22A6" w:rsidRPr="009865F3" w:rsidRDefault="005C22A6" w:rsidP="009865F3">
      <w:pPr>
        <w:pStyle w:val="a3"/>
        <w:spacing w:after="0"/>
        <w:ind w:left="993"/>
        <w:jc w:val="both"/>
        <w:rPr>
          <w:rFonts w:ascii="Times New Roman" w:hAnsi="Times New Roman" w:cs="Times New Roman"/>
          <w:sz w:val="26"/>
          <w:szCs w:val="26"/>
        </w:rPr>
      </w:pPr>
    </w:p>
    <w:p w:rsidR="00972E64" w:rsidRDefault="00972E64" w:rsidP="005C2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07D96" w:rsidP="005C22A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Председатель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Бычков А.Н.</w:t>
      </w:r>
    </w:p>
    <w:p w:rsidR="00972E64" w:rsidRDefault="00972E64" w:rsidP="00A74027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907D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Секретарь рабочей группы                                                 </w:t>
      </w:r>
      <w:r w:rsidR="00907D96">
        <w:rPr>
          <w:rFonts w:ascii="Times New Roman" w:hAnsi="Times New Roman"/>
        </w:rPr>
        <w:t xml:space="preserve">                      </w:t>
      </w:r>
      <w:r w:rsidR="00E75B2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Левина И.В.</w:t>
      </w: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C22A6">
      <w:headerReference w:type="default" r:id="rId8"/>
      <w:footerReference w:type="default" r:id="rId9"/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DCD" w:rsidRDefault="00260DCD" w:rsidP="00356487">
      <w:pPr>
        <w:spacing w:after="0" w:line="240" w:lineRule="auto"/>
      </w:pPr>
      <w:r>
        <w:separator/>
      </w:r>
    </w:p>
  </w:endnote>
  <w:endnote w:type="continuationSeparator" w:id="1">
    <w:p w:rsidR="00260DCD" w:rsidRDefault="00260DCD" w:rsidP="0035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DCD" w:rsidRDefault="00260D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DCD" w:rsidRDefault="00260DCD" w:rsidP="00356487">
      <w:pPr>
        <w:spacing w:after="0" w:line="240" w:lineRule="auto"/>
      </w:pPr>
      <w:r>
        <w:separator/>
      </w:r>
    </w:p>
  </w:footnote>
  <w:footnote w:type="continuationSeparator" w:id="1">
    <w:p w:rsidR="00260DCD" w:rsidRDefault="00260DCD" w:rsidP="0035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22642"/>
      <w:docPartObj>
        <w:docPartGallery w:val="Page Numbers (Top of Page)"/>
        <w:docPartUnique/>
      </w:docPartObj>
    </w:sdtPr>
    <w:sdtContent>
      <w:p w:rsidR="00260DCD" w:rsidRDefault="00B16A11">
        <w:pPr>
          <w:pStyle w:val="Header"/>
          <w:jc w:val="right"/>
        </w:pPr>
        <w:fldSimple w:instr="PAGE">
          <w:r w:rsidR="00D71A2F">
            <w:rPr>
              <w:noProof/>
            </w:rPr>
            <w:t>3</w:t>
          </w:r>
        </w:fldSimple>
      </w:p>
      <w:p w:rsidR="00260DCD" w:rsidRDefault="00B16A11">
        <w:pPr>
          <w:pStyle w:val="Head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827B54"/>
    <w:multiLevelType w:val="multilevel"/>
    <w:tmpl w:val="1F50C7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1E7F"/>
    <w:rsid w:val="00034861"/>
    <w:rsid w:val="00040B9F"/>
    <w:rsid w:val="00066B83"/>
    <w:rsid w:val="00070F21"/>
    <w:rsid w:val="00077548"/>
    <w:rsid w:val="000C58EA"/>
    <w:rsid w:val="000D6FA5"/>
    <w:rsid w:val="000F2E27"/>
    <w:rsid w:val="001358B1"/>
    <w:rsid w:val="00145C49"/>
    <w:rsid w:val="00147E68"/>
    <w:rsid w:val="00152458"/>
    <w:rsid w:val="00183845"/>
    <w:rsid w:val="00190486"/>
    <w:rsid w:val="001F5166"/>
    <w:rsid w:val="001F634E"/>
    <w:rsid w:val="00215FA3"/>
    <w:rsid w:val="00223C99"/>
    <w:rsid w:val="00260DCD"/>
    <w:rsid w:val="0026454C"/>
    <w:rsid w:val="002A4C59"/>
    <w:rsid w:val="003024CB"/>
    <w:rsid w:val="003024EB"/>
    <w:rsid w:val="00326CE1"/>
    <w:rsid w:val="00346755"/>
    <w:rsid w:val="00356487"/>
    <w:rsid w:val="0036005E"/>
    <w:rsid w:val="003669C8"/>
    <w:rsid w:val="003679AA"/>
    <w:rsid w:val="00386956"/>
    <w:rsid w:val="00391326"/>
    <w:rsid w:val="003B603E"/>
    <w:rsid w:val="003B6EFF"/>
    <w:rsid w:val="003C42E7"/>
    <w:rsid w:val="003F3FE9"/>
    <w:rsid w:val="00421F96"/>
    <w:rsid w:val="004642EF"/>
    <w:rsid w:val="004879C1"/>
    <w:rsid w:val="004A2BBD"/>
    <w:rsid w:val="004A3B28"/>
    <w:rsid w:val="004C537C"/>
    <w:rsid w:val="004D6B45"/>
    <w:rsid w:val="004E5C97"/>
    <w:rsid w:val="00521BBB"/>
    <w:rsid w:val="005860C3"/>
    <w:rsid w:val="005B33AF"/>
    <w:rsid w:val="005C22A6"/>
    <w:rsid w:val="005D6C61"/>
    <w:rsid w:val="005E160F"/>
    <w:rsid w:val="00602AC3"/>
    <w:rsid w:val="00604264"/>
    <w:rsid w:val="006446FA"/>
    <w:rsid w:val="00647B4B"/>
    <w:rsid w:val="00665B27"/>
    <w:rsid w:val="00665B42"/>
    <w:rsid w:val="006673AA"/>
    <w:rsid w:val="0067491C"/>
    <w:rsid w:val="00686681"/>
    <w:rsid w:val="00687333"/>
    <w:rsid w:val="006C1F29"/>
    <w:rsid w:val="006C6A54"/>
    <w:rsid w:val="006C6C1D"/>
    <w:rsid w:val="006D5F7C"/>
    <w:rsid w:val="00721AD0"/>
    <w:rsid w:val="00745697"/>
    <w:rsid w:val="00751293"/>
    <w:rsid w:val="0075169D"/>
    <w:rsid w:val="00761A8E"/>
    <w:rsid w:val="00777ADC"/>
    <w:rsid w:val="007B6193"/>
    <w:rsid w:val="007C7E2A"/>
    <w:rsid w:val="007D2381"/>
    <w:rsid w:val="007D62EB"/>
    <w:rsid w:val="008034BF"/>
    <w:rsid w:val="00857B37"/>
    <w:rsid w:val="00864C74"/>
    <w:rsid w:val="008876D4"/>
    <w:rsid w:val="008A11AB"/>
    <w:rsid w:val="008E2FD4"/>
    <w:rsid w:val="008E492B"/>
    <w:rsid w:val="00907D96"/>
    <w:rsid w:val="00921583"/>
    <w:rsid w:val="009421F5"/>
    <w:rsid w:val="00972E64"/>
    <w:rsid w:val="009865F3"/>
    <w:rsid w:val="009F0EDE"/>
    <w:rsid w:val="009F3540"/>
    <w:rsid w:val="00A03EA9"/>
    <w:rsid w:val="00A12A6F"/>
    <w:rsid w:val="00A16050"/>
    <w:rsid w:val="00A476EF"/>
    <w:rsid w:val="00A74027"/>
    <w:rsid w:val="00B169C4"/>
    <w:rsid w:val="00B16A11"/>
    <w:rsid w:val="00B354D1"/>
    <w:rsid w:val="00B52A07"/>
    <w:rsid w:val="00BA17D2"/>
    <w:rsid w:val="00BC7A48"/>
    <w:rsid w:val="00C33114"/>
    <w:rsid w:val="00D03047"/>
    <w:rsid w:val="00D5056A"/>
    <w:rsid w:val="00D71A2F"/>
    <w:rsid w:val="00D730C6"/>
    <w:rsid w:val="00D745C7"/>
    <w:rsid w:val="00D81027"/>
    <w:rsid w:val="00D978C0"/>
    <w:rsid w:val="00DA09EB"/>
    <w:rsid w:val="00DA777D"/>
    <w:rsid w:val="00DF4BE5"/>
    <w:rsid w:val="00E01E7F"/>
    <w:rsid w:val="00E05665"/>
    <w:rsid w:val="00E07FC4"/>
    <w:rsid w:val="00E26B21"/>
    <w:rsid w:val="00E427FB"/>
    <w:rsid w:val="00E47B85"/>
    <w:rsid w:val="00E75B25"/>
    <w:rsid w:val="00E8048C"/>
    <w:rsid w:val="00E9016E"/>
    <w:rsid w:val="00EA0DD5"/>
    <w:rsid w:val="00EA25AB"/>
    <w:rsid w:val="00EB733A"/>
    <w:rsid w:val="00EC61BF"/>
    <w:rsid w:val="00ED632E"/>
    <w:rsid w:val="00EE3C6F"/>
    <w:rsid w:val="00EF4D25"/>
    <w:rsid w:val="00F067E6"/>
    <w:rsid w:val="00F70077"/>
    <w:rsid w:val="00F772D3"/>
    <w:rsid w:val="00F91353"/>
    <w:rsid w:val="00FE2582"/>
    <w:rsid w:val="00FF0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qFormat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Footer">
    <w:name w:val="Foot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1">
    <w:name w:val="Обычный (веб)1"/>
    <w:basedOn w:val="a"/>
    <w:qFormat/>
    <w:rsid w:val="00BC7A48"/>
    <w:pPr>
      <w:spacing w:before="28" w:after="28" w:line="100" w:lineRule="atLeast"/>
    </w:pPr>
    <w:rPr>
      <w:rFonts w:ascii="Calibri" w:eastAsia="Times New Roman" w:hAnsi="Calibri" w:cs="Times New Roman"/>
      <w:color w:val="00000A"/>
      <w:kern w:val="2"/>
      <w:szCs w:val="24"/>
      <w:lang w:eastAsia="ar-SA"/>
    </w:rPr>
  </w:style>
  <w:style w:type="character" w:customStyle="1" w:styleId="-">
    <w:name w:val="Интернет-ссылка"/>
    <w:basedOn w:val="a0"/>
    <w:rsid w:val="00152458"/>
    <w:rPr>
      <w:color w:val="000080"/>
      <w:u w:val="single"/>
    </w:rPr>
  </w:style>
  <w:style w:type="paragraph" w:styleId="a5">
    <w:name w:val="Body Text"/>
    <w:basedOn w:val="a"/>
    <w:link w:val="a6"/>
    <w:rsid w:val="00152458"/>
    <w:pPr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152458"/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paragraph" w:styleId="a7">
    <w:name w:val="Normal (Web)"/>
    <w:basedOn w:val="a"/>
    <w:qFormat/>
    <w:rsid w:val="00152458"/>
    <w:pPr>
      <w:spacing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7EC8A-01D2-4BEF-BA53-759519804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3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29</cp:revision>
  <cp:lastPrinted>2019-10-17T11:31:00Z</cp:lastPrinted>
  <dcterms:created xsi:type="dcterms:W3CDTF">2016-10-12T04:17:00Z</dcterms:created>
  <dcterms:modified xsi:type="dcterms:W3CDTF">2021-01-26T11:22:00Z</dcterms:modified>
</cp:coreProperties>
</file>