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jc w:val="both"/>
        <w:rPr/>
      </w:pPr>
      <w:r>
        <w:rPr/>
        <w:t xml:space="preserve">Право на материнский (семейный) капитал возникает при рождении (усыновлении) ребенка (детей), имеющего гражданство Российской Федерации, у следующих граждан РФ, независимо от места их жительства: </w:t>
      </w:r>
    </w:p>
    <w:p>
      <w:pPr>
        <w:pStyle w:val="Style13"/>
        <w:numPr>
          <w:ilvl w:val="0"/>
          <w:numId w:val="1"/>
        </w:numPr>
        <w:spacing w:lineRule="auto" w:line="288" w:before="0" w:after="0"/>
        <w:jc w:val="both"/>
        <w:rPr/>
      </w:pPr>
      <w:r>
        <w:rPr/>
        <w:t xml:space="preserve">женщин, родивших (усыновивших) второго ребенка начиная с 1 января 2007 года; </w:t>
      </w:r>
    </w:p>
    <w:p>
      <w:pPr>
        <w:pStyle w:val="Style13"/>
        <w:numPr>
          <w:ilvl w:val="0"/>
          <w:numId w:val="2"/>
        </w:numPr>
        <w:spacing w:lineRule="auto" w:line="288" w:before="0" w:after="0"/>
        <w:jc w:val="both"/>
        <w:rPr/>
      </w:pPr>
      <w:r>
        <w:rPr/>
        <w:t xml:space="preserve">женщин, родивших (усыновивших) третьего ребенка или последующих детей начиная с 1 января 2007 г., если ранее они не воспользовались правом на материнский капитал; </w:t>
      </w:r>
    </w:p>
    <w:p>
      <w:pPr>
        <w:pStyle w:val="Style13"/>
        <w:numPr>
          <w:ilvl w:val="0"/>
          <w:numId w:val="3"/>
        </w:numPr>
        <w:spacing w:lineRule="auto" w:line="288" w:before="0" w:after="0"/>
        <w:jc w:val="both"/>
        <w:rPr/>
      </w:pPr>
      <w:r>
        <w:rPr/>
        <w:t>мужчин, являющихся единственными усыновителями второго, третьего ребенка или последующих детей, которые ранее не воспользовались правом на материнский капитал, если решение суда об усыновлении вступило в законную силу начиная с 1 января 2007 года;</w:t>
      </w:r>
    </w:p>
    <w:p>
      <w:pPr>
        <w:pStyle w:val="Style13"/>
        <w:numPr>
          <w:ilvl w:val="0"/>
          <w:numId w:val="4"/>
        </w:numPr>
        <w:spacing w:lineRule="auto" w:line="288" w:before="0" w:after="0"/>
        <w:jc w:val="both"/>
        <w:rPr/>
      </w:pPr>
      <w:r>
        <w:rPr/>
        <w:t xml:space="preserve">женщин, родивших (усыновивших) первого ребенка начиная с 1 января 2020 года; </w:t>
      </w:r>
    </w:p>
    <w:p>
      <w:pPr>
        <w:pStyle w:val="Style13"/>
        <w:numPr>
          <w:ilvl w:val="0"/>
          <w:numId w:val="5"/>
        </w:numPr>
        <w:spacing w:lineRule="auto" w:line="288" w:before="0" w:after="0"/>
        <w:jc w:val="both"/>
        <w:rPr/>
      </w:pPr>
      <w:r>
        <w:rPr/>
        <w:t>мужчин, являющихся единственными усыновителями первого ребенка, ранее не воспользовавшихся правом на дополнительные меры государственной поддержки, если решение суда об усыновлении вступило в законную силу начиная с 1 января 2020 года.</w:t>
      </w:r>
    </w:p>
    <w:p>
      <w:pPr>
        <w:pStyle w:val="Style13"/>
        <w:spacing w:lineRule="auto" w:line="288" w:before="0" w:after="0"/>
        <w:jc w:val="both"/>
        <w:rPr/>
      </w:pPr>
      <w:r>
        <w:rPr/>
        <w:t>Программа материнского капитала действует до конца 2026 года.</w:t>
      </w:r>
    </w:p>
    <w:p>
      <w:pPr>
        <w:pStyle w:val="Style13"/>
        <w:spacing w:lineRule="auto" w:line="288" w:before="0" w:after="0"/>
        <w:jc w:val="both"/>
        <w:rPr/>
      </w:pPr>
      <w:r>
        <w:rPr/>
      </w:r>
    </w:p>
    <w:p>
      <w:pPr>
        <w:pStyle w:val="Style13"/>
        <w:spacing w:lineRule="auto" w:line="288" w:before="0" w:after="0"/>
        <w:jc w:val="both"/>
        <w:rPr>
          <w:b/>
          <w:b/>
          <w:bCs/>
        </w:rPr>
      </w:pPr>
      <w:r>
        <w:rPr>
          <w:b/>
          <w:bCs/>
        </w:rPr>
        <w:t>Проактивное оформление сертификата на материнский капитал</w:t>
      </w:r>
    </w:p>
    <w:p>
      <w:pPr>
        <w:pStyle w:val="Style13"/>
        <w:spacing w:lineRule="auto" w:line="288" w:before="0" w:after="0"/>
        <w:jc w:val="both"/>
        <w:rPr/>
      </w:pPr>
      <w:r>
        <w:rPr/>
      </w:r>
    </w:p>
    <w:p>
      <w:pPr>
        <w:pStyle w:val="Style13"/>
        <w:spacing w:lineRule="auto" w:line="288" w:before="0" w:after="0"/>
        <w:jc w:val="both"/>
        <w:rPr/>
      </w:pPr>
      <w:r>
        <w:rPr/>
        <w:t xml:space="preserve">С 15 апреля 2020 года сертификат на материнский капитал оформляется автоматически. Информация о получении семьей материнского капитала направляется в личный кабинет владельца сертификата на сайте Пенсионного фонда России или портале Госуслуг. Семья может распоряжаться материнским капиталом, получив сертификат в электронной форме в беззаявительном порядке.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2021-01-25T09:05:00Z</dcterms:modified>
  <cp:revision>1</cp:revision>
</cp:coreProperties>
</file>