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lineRule="auto" w:line="288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Жители села имеют право на повышенную фиксированную выплату к страховой пенсии</w:t>
      </w:r>
    </w:p>
    <w:p>
      <w:pPr>
        <w:pStyle w:val="Style13"/>
        <w:spacing w:lineRule="auto" w:line="288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spacing w:lineRule="auto" w:line="288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 2019 года жители села имеют право на повышенную фиксированную выплату к страховой пенсии по старости или по инвалидности. Право на 25-процентную надбавку к фиксированной выплате предоставляется при соблюдении трех условий: наличие не менее 30 лет стажа в сельском хозяйстве, проживание на селе и отсутствие оплачиваемой работы.</w:t>
      </w:r>
    </w:p>
    <w:p>
      <w:pPr>
        <w:pStyle w:val="Style13"/>
        <w:spacing w:lineRule="auto" w:line="288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spacing w:lineRule="auto" w:line="288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Прибавка к пенсии сельских пенсионеров с 1 января 2021 года составляет 1511,12 рублей в месяц. При этом пенсионер вправе в любое время представить в ПФР дополнительно документы, необходимые для перерасчета.</w:t>
        <w:br/>
      </w:r>
    </w:p>
    <w:p>
      <w:pPr>
        <w:pStyle w:val="Style13"/>
        <w:spacing w:lineRule="auto" w:line="288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При подсчете стажа, дающего сельским пенсионерам право на повышенную фиксированную выплату, учитывается работа в колхозах, совхозах и других сельскохозяйственных предприятиях и организациях при условии занятости в животноводстве, растениеводстве и рыбоводстве. Например, в качестве агрономов, трактористов, ветеринаров, пчеловодов и др. – всего более 500 профессий.</w:t>
      </w:r>
    </w:p>
    <w:p>
      <w:pPr>
        <w:pStyle w:val="Style13"/>
        <w:spacing w:lineRule="auto" w:line="288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spacing w:lineRule="auto" w:line="288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Работа, которая выполнялась до 1992 года в российских колхозах, машино-тракторных станциях, межколхозных предприятиях, совхозах, крестьянских хозяйствах, сельскохозяйственных артелях, включается в сельский стаж вне зависимости от наименования профессии, специальности или занимаемой должности.</w:t>
      </w:r>
    </w:p>
    <w:p>
      <w:pPr>
        <w:pStyle w:val="Style13"/>
        <w:spacing w:lineRule="auto" w:line="288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spacing w:lineRule="auto" w:line="288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Периоды получения пособия по временной нетрудоспособности, ежегодные оплачиваемые отпуска, а также периоды ухода за детьми до полутора лет (суммарно не более 6 лет) входят в стаж работы в сельском хозяйстве, дающем право на получение 25% надбавки к пенсии.</w:t>
      </w:r>
    </w:p>
    <w:p>
      <w:pPr>
        <w:pStyle w:val="Style13"/>
        <w:spacing w:lineRule="auto" w:line="288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spacing w:lineRule="auto" w:line="288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Если человек всю жизнь трудился в сельском хозяйстве, и проживает в настоящее время в городе или поселке городского типа, право на перерасчет возникнет только при переезде на жительство в сельскую местность.</w:t>
      </w:r>
    </w:p>
    <w:p>
      <w:pPr>
        <w:pStyle w:val="Style13"/>
        <w:spacing w:lineRule="auto" w:line="288" w:before="0" w:after="0"/>
        <w:jc w:val="both"/>
        <w:rPr/>
      </w:pPr>
      <w:hyperlink r:id="rId2" w:tgtFrame="_blank">
        <w:r>
          <w:rPr>
            <w:rStyle w:val="Style11"/>
            <w:rFonts w:ascii="Liberation Sans" w:hAnsi="Liberation Sans"/>
          </w:rPr>
          <w:t>https://pfr.gov.ru/grazhdanam/zakon/</w:t>
        </w:r>
      </w:hyperlink>
      <w:r>
        <w:rPr>
          <w:rFonts w:ascii="Liberation Sans" w:hAnsi="Liberation Sans"/>
        </w:rPr>
        <w:t xml:space="preserve"> </w:t>
      </w:r>
    </w:p>
    <w:p>
      <w:pPr>
        <w:pStyle w:val="Style13"/>
        <w:spacing w:lineRule="auto" w:line="288" w:before="0" w:after="0"/>
        <w:jc w:val="both"/>
        <w:rPr>
          <w:rFonts w:ascii="Liberation Sans" w:hAnsi="Liberation Sans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zakon%2F&amp;post=-177414594_5491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2021-01-25T08:59:33Z</dcterms:modified>
  <cp:revision>1</cp:revision>
</cp:coreProperties>
</file>