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 w:val="false"/>
          <w:b w:val="false"/>
          <w:bCs w:val="false"/>
        </w:rPr>
      </w:pPr>
      <w:r>
        <w:rPr>
          <w:rFonts w:ascii="Liberation Sans" w:hAnsi="Liberation Sans"/>
          <w:b w:val="false"/>
          <w:bCs w:val="false"/>
        </w:rPr>
        <w:t>При наличии длительного трудового стажа вы имеете право выйти на пенсию досрочно.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82285" cy="55822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285" cy="558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2020-12-22T17:12:47Z</dcterms:modified>
  <cp:revision>1</cp:revision>
</cp:coreProperties>
</file>