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FFB" w:rsidRPr="00F003D6" w:rsidRDefault="003A3FFB" w:rsidP="003A3FF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003D6">
        <w:rPr>
          <w:rFonts w:ascii="Times New Roman" w:hAnsi="Times New Roman" w:cs="Times New Roman"/>
          <w:b/>
          <w:sz w:val="24"/>
          <w:szCs w:val="24"/>
        </w:rPr>
        <w:t>Прокуратура разъясняет 21.10.2020</w:t>
      </w:r>
    </w:p>
    <w:p w:rsidR="003A3FFB" w:rsidRPr="00F003D6" w:rsidRDefault="003A3FFB" w:rsidP="003A3FF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3D6">
        <w:rPr>
          <w:rFonts w:ascii="Times New Roman" w:hAnsi="Times New Roman" w:cs="Times New Roman"/>
          <w:b/>
          <w:sz w:val="24"/>
          <w:szCs w:val="24"/>
        </w:rPr>
        <w:t xml:space="preserve">Изменения в законодательстве об отходах производства и потребления </w:t>
      </w:r>
    </w:p>
    <w:p w:rsidR="003A3FFB" w:rsidRPr="00F003D6" w:rsidRDefault="003A3FFB" w:rsidP="003A3FF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F003D6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Единые требования к объектам обработки, утилизации, обезвреживания, размещения твердых коммунальных отходов  установлены Постановлением Правительства Российской Федерации от 12.10.2020 № 1657.</w:t>
      </w:r>
    </w:p>
    <w:p w:rsidR="003A3FFB" w:rsidRPr="00F003D6" w:rsidRDefault="003A3FFB" w:rsidP="003A3FF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F003D6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2021 г. на объектах обработки твердых коммунальных отходов (далее - ТКО) приоритетными технологиями будут являться технологии автоматизированной сортировки при сочетании с ручной сортировкой, позволяющие осуществить извлечение максимально возможного количества видов отходов, пригодных для дальнейшей утилизации.</w:t>
      </w:r>
    </w:p>
    <w:p w:rsidR="003A3FFB" w:rsidRPr="00F003D6" w:rsidRDefault="003A3FFB" w:rsidP="003A3FF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F003D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Расположение объектов обезвреживания ТКО, на которых обезвреживание отходов осуществляется путем сжигания, должно определяться при разработке территориальной схемы обращения с отходами на территориях, для которых отсутствует экономическая целесообразность обработки и утилизации ТКО, в случаях, если строительство объектов обработки, утилизации, захоронения отходов не представляется возможным.</w:t>
      </w:r>
    </w:p>
    <w:p w:rsidR="0073203F" w:rsidRDefault="003A3FFB" w:rsidP="003A3F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3D6">
        <w:rPr>
          <w:rFonts w:ascii="Times New Roman" w:eastAsia="Times New Roman" w:hAnsi="Times New Roman" w:cs="Times New Roman"/>
          <w:sz w:val="24"/>
          <w:szCs w:val="24"/>
          <w:lang w:eastAsia="ru-RU"/>
        </w:rPr>
        <w:t>Те объекты обработки, утилизации, обезвреживания, размещения отходов, проектирование, строительство или реконструкция которых завершены до вступления в силу указанного выше постановления, должны быть приведены в соответствие с Едиными требованиями в срок до 1 января 2026 г.</w:t>
      </w:r>
      <w:bookmarkStart w:id="0" w:name="_GoBack"/>
      <w:bookmarkEnd w:id="0"/>
    </w:p>
    <w:p w:rsidR="007F690A" w:rsidRPr="0073203F" w:rsidRDefault="007F690A" w:rsidP="0073203F"/>
    <w:sectPr w:rsidR="007F690A" w:rsidRPr="0073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355805"/>
    <w:rsid w:val="003A3FFB"/>
    <w:rsid w:val="0054180D"/>
    <w:rsid w:val="0073203F"/>
    <w:rsid w:val="007F690A"/>
    <w:rsid w:val="00852A46"/>
    <w:rsid w:val="008C5E46"/>
    <w:rsid w:val="009051B2"/>
    <w:rsid w:val="0099455B"/>
    <w:rsid w:val="00C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2020-12-21T07:20:00Z</dcterms:created>
  <dcterms:modified xsi:type="dcterms:W3CDTF">2020-12-21T07:20:00Z</dcterms:modified>
</cp:coreProperties>
</file>