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ВОПРОС: Что именно является основанием для досрочного выхода на пенсию предпенсионеров?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ОТВЕТ: При отсутствии возможности для трудоустройства безработным гражданам, не достигшим пенсионного возраста и имеющим страховой стаж продолжительностью не менее 25 и 20 лет для мужчин и женщин соответственно, уволенным в связи с ликвидацией организации или сокращением штата работников организации, может назначаться пенсия на 2 года ранее достижения пенсионного возраста. Этим правом могут воспользоваться и граждане, работавшие у индивидуальных предпринимателей, уволенные в связи с прекращением деятельности индивидуальным предпринимателем или сокращением его штата. Но все же основанием для назначения досрочной пенсии является предложение органов службы занятости о назначении досрочной пенсии.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56810" cy="2788285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810" cy="278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2020-11-20T10:36:09Z</dcterms:modified>
  <cp:revision>1</cp:revision>
</cp:coreProperties>
</file>