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Начиная с середины апреля Пенсионный фонд, приступил к проактивной выдаче сертификатов на материнский (семейный) капитал, чтобы семьи не только быстрее получали материнский капитал, но и не тратили усилия на его оформление. После появления ребенка материнский капитал оформляется автоматически, и семья может приступить к распоряжению средствами, не обращаясь за самим сертификатом. Все необходимое для этого Пенсионный фонд делает самостоятельно.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Сведения о появлении ребенка, дающего право на материнский капитал, поступают в ПФР из государственного реестра записей актов гражданского состояния. В настоящее время отделения фонда осуществляют оформление сертификата по сведениям реестра ЗАГС и определяют необходимую для этого информацию о родителях и детях.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Данные об оформлении сертификата фиксируются в информационной системе Пенсионного фонда и направляются в личный кабинет мамы на сайте ПФР или портале Госуслуг.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Для семей, которые усыновили детей, сохраняется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995295" cy="374459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2020-12-01T09:08:16Z</dcterms:modified>
  <cp:revision>2</cp:revision>
</cp:coreProperties>
</file>