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480"/>
        <w:jc w:val="center"/>
        <w:rPr>
          <w:rFonts w:ascii="Liberation Sans" w:hAnsi="Liberation Sans"/>
          <w:b/>
          <w:b/>
          <w:bCs/>
        </w:rPr>
      </w:pPr>
      <w:r>
        <w:rPr>
          <w:rFonts w:ascii="Liberation Sans" w:hAnsi="Liberation Sans"/>
          <w:b/>
          <w:bCs/>
        </w:rPr>
        <w:t xml:space="preserve">Переход на карты «МИР» откладывается до конца года </w:t>
      </w:r>
    </w:p>
    <w:p>
      <w:pPr>
        <w:pStyle w:val="Normal"/>
        <w:spacing w:lineRule="auto" w:line="48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Normal"/>
        <w:spacing w:lineRule="auto" w:line="48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 xml:space="preserve">Банк России продлил срок перевода получателей пенсии и других социальных выплат по линии ПРФ на карты национальной платежной системы «МИР» до конца текущего года. Ранее переход должен был завершиться к 1 октября. </w:t>
      </w:r>
    </w:p>
    <w:p>
      <w:pPr>
        <w:pStyle w:val="Normal"/>
        <w:spacing w:lineRule="auto" w:line="48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 xml:space="preserve">Напоминаем, переход на карту «Мир» касается только тех граждан, которые получают пенсии и иные выплаты на счета банковских карт других платежных систем, например, «MasterCard», «Visa» и не распространяется на получателей выплат, которым средства зачисляются на счет по вкладу (сберкнижку) или доставляются через почтовое отделение. </w:t>
      </w:r>
    </w:p>
    <w:p>
      <w:pPr>
        <w:pStyle w:val="Normal"/>
        <w:spacing w:lineRule="auto" w:line="48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 xml:space="preserve">Если при получении карты «МИР» изменятся реквизиты расчетного счета, то об этом необходимо сообщить в ПФР по месту получения выплат. Представить новые реквизиты можно лично в клиентскую службу ПФР или дистанционно через «Личный кабинет» на сайте ПФР. </w:t>
      </w:r>
    </w:p>
    <w:p>
      <w:pPr>
        <w:pStyle w:val="Normal"/>
        <w:spacing w:lineRule="auto" w:line="48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 xml:space="preserve">Для этого нужно: </w:t>
      </w:r>
    </w:p>
    <w:p>
      <w:pPr>
        <w:pStyle w:val="Normal"/>
        <w:spacing w:lineRule="auto" w:line="48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- зайти в «Личный кабинет» на сайте ПФР (с логином и паролем входа на портал Госуслуг),</w:t>
      </w:r>
    </w:p>
    <w:p>
      <w:pPr>
        <w:pStyle w:val="Normal"/>
        <w:spacing w:lineRule="auto" w:line="48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- в разделе «Пенсии» из списка электронных сервисов выбрать «Подать заявление о доставке пенсии»,</w:t>
      </w:r>
    </w:p>
    <w:p>
      <w:pPr>
        <w:pStyle w:val="Normal"/>
        <w:spacing w:lineRule="auto" w:line="48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 xml:space="preserve">- заполнить бланк заявления и отправить.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1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pPr>
      <w:spacing w:before="140" w:after="120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2020-10-22T12:01:35Z</dcterms:created>
  <dc:language>ru-RU</dc:language>
  <dcterms:modified xsi:type="dcterms:W3CDTF">2020-10-22T12:03:59Z</dcterms:modified>
  <cp:revision>1</cp:revision>
</cp:coreProperties>
</file>