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 xml:space="preserve">О предпенсионерах 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Законодательством РФ определена льготная категория граждан – лица предпенсионного возраста. Для данной категории установлены льготы и меры социальной поддержки - налоговые льготы, льготы, связанные с ежегодной диспансеризацией, а также дополнительные гарантии трудовой занятости для людей предпенсионного возраста. 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Рассчитывать на получение льгот могут граждане, подтвердившие свой статус предпенсионера справкой. 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На сайте Пенсионного фонда РФ запущен сервис, при помощи которого можно получить справку об отнесении граждан к этой категории. Достаточно войти в Личный кабинет на сайте ПФР и в разделе «Пенсии» заказать справку «Об отнесении гражданина к категории граждан предпенсионного возраста». Документ формируется автоматически на основании данных, имеющихся в распоряжении ПФР, в том числе сведений (индивидуального) персонифицированного учета, и подтверждается усиленной квалифицированной электронной подписью. 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Федеральные и региональные органы исполнительной власти получают информацию об отнесении граждан к категории предпенсионного возраста посредством межведомственного электронного взаимодействия. Работодателям информация предоставляется на основании Соглашений об информационном взаимодействии. 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1270000</wp:posOffset>
            </wp:positionH>
            <wp:positionV relativeFrom="paragraph">
              <wp:posOffset>335280</wp:posOffset>
            </wp:positionV>
            <wp:extent cx="3201035" cy="3201035"/>
            <wp:effectExtent l="0" t="0" r="0" b="0"/>
            <wp:wrapSquare wrapText="largest"/>
            <wp:docPr id="1" name="Изображение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035" cy="3201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2020-10-22T11:52:19Z</dcterms:created>
  <dc:language>ru-RU</dc:language>
  <dcterms:modified xsi:type="dcterms:W3CDTF">2020-10-22T12:00:54Z</dcterms:modified>
  <cp:revision>1</cp:revision>
</cp:coreProperties>
</file>