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  <w:t>Установление ежемесячной компенсационной выплаты.</w:t>
      </w:r>
    </w:p>
    <w:p>
      <w:pPr>
        <w:pStyle w:val="Normal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</w:r>
    </w:p>
    <w:p>
      <w:pPr>
        <w:pStyle w:val="Normal"/>
        <w:rPr>
          <w:rFonts w:ascii="Liberation Sans" w:hAnsi="Liberation Sans"/>
        </w:rPr>
      </w:pPr>
      <w:r>
        <w:rPr>
          <w:rFonts w:ascii="Liberation Sans" w:hAnsi="Liberation Sans"/>
        </w:rPr>
        <w:t>Ежемесячная компенсационная выплата устанавливается неработающему трудоспособному гражданину, который ухаживает за нетрудоспособным гражданином, независимо от факта их совместного проживания и от того, являются ли они членами одной семьи. К таким нетрудоспособным гражданам относятся:</w:t>
      </w:r>
    </w:p>
    <w:p>
      <w:pPr>
        <w:pStyle w:val="Normal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rPr>
          <w:rFonts w:ascii="Liberation Sans" w:hAnsi="Liberation Sans"/>
        </w:rPr>
      </w:pPr>
      <w:r>
        <w:rPr>
          <w:rFonts w:ascii="Liberation Sans" w:hAnsi="Liberation Sans"/>
        </w:rPr>
        <w:t>- инвалиды I группы, за исключением инвалидов с детства I группы;</w:t>
      </w:r>
    </w:p>
    <w:p>
      <w:pPr>
        <w:pStyle w:val="Normal"/>
        <w:rPr>
          <w:rFonts w:ascii="Liberation Sans" w:hAnsi="Liberation Sans"/>
        </w:rPr>
      </w:pPr>
      <w:r>
        <w:rPr>
          <w:rFonts w:ascii="Liberation Sans" w:hAnsi="Liberation Sans"/>
        </w:rPr>
        <w:t>- престарелые граждане, достигшие возраста 80 лет;</w:t>
      </w:r>
    </w:p>
    <w:p>
      <w:pPr>
        <w:pStyle w:val="Normal"/>
        <w:rPr>
          <w:rFonts w:ascii="Liberation Sans" w:hAnsi="Liberation Sans"/>
        </w:rPr>
      </w:pPr>
      <w:r>
        <w:rPr>
          <w:rFonts w:ascii="Liberation Sans" w:hAnsi="Liberation Sans"/>
        </w:rPr>
        <w:t>- престарелые граждане, нуждающиеся по заключению лечебного учреждения в постоянном постороннем уходе.</w:t>
      </w:r>
    </w:p>
    <w:p>
      <w:pPr>
        <w:pStyle w:val="Normal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rPr>
          <w:rFonts w:ascii="Liberation Sans" w:hAnsi="Liberation Sans"/>
        </w:rPr>
      </w:pPr>
      <w:r>
        <w:rPr>
          <w:rFonts w:ascii="Liberation Sans" w:hAnsi="Liberation Sans"/>
        </w:rPr>
        <w:t>Размер компенсационной выплаты составляет 1 200 рублей в месяц.</w:t>
      </w:r>
    </w:p>
    <w:p>
      <w:pPr>
        <w:pStyle w:val="Normal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Ежемесячная выплата устанавливается неработающему трудоспособному гражданину, который ухаживает за ребенком-инвалидом в возрасте до 18 лет или инвалидом с детства I группы. Размер такой выплаты родителю (или усыновителю, опекуну, попечителю) – 10000 рублей, другим лицам – 1 200 рублей.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2020-10-14T11:33:50Z</dcterms:created>
  <dc:language>ru-RU</dc:language>
  <dcterms:modified xsi:type="dcterms:W3CDTF">2020-10-14T12:22:42Z</dcterms:modified>
  <cp:revision>1</cp:revision>
</cp:coreProperties>
</file>