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480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  <w:lang w:val="ru-RU"/>
        </w:rPr>
        <w:t xml:space="preserve">О доставке пенсии несовершеннолетним или недееспособным гражданам. </w:t>
      </w:r>
    </w:p>
    <w:p>
      <w:pPr>
        <w:pStyle w:val="Normal"/>
        <w:spacing w:lineRule="auto" w:line="480"/>
        <w:rPr>
          <w:lang w:val="ru-RU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480"/>
        <w:rPr>
          <w:rFonts w:ascii="Liberation Sans" w:hAnsi="Liberation Sans"/>
        </w:rPr>
      </w:pPr>
      <w:r>
        <w:rPr>
          <w:rFonts w:ascii="Liberation Sans" w:hAnsi="Liberation Sans"/>
          <w:lang w:val="ru-RU"/>
        </w:rPr>
        <w:t>Доставка пенсии несовершеннолетнего или недееспособного гражданина производится по желанию его законного представителя (опекуна) через организацию почтовой связи или кредитную организацию. При этом законный представитель вправе выбрать: на его имя осуществлять доставку пенсии или на имя своего подопечного. Однако, если законный представитель изъявит желание доставлять пенсию своего подопечного на свой счет в кредитной организации, счет в таком случае должен быть номинальным. Средства, размещенные на номинальном счете, расходуются опекуном или попечителем без предварительного разрешения органа опеки и попечительства.</w:t>
      </w:r>
    </w:p>
    <w:p>
      <w:pPr>
        <w:pStyle w:val="Normal"/>
        <w:spacing w:lineRule="auto" w:line="480"/>
        <w:rPr>
          <w:rFonts w:ascii="Liberation Sans" w:hAnsi="Liberation Sans"/>
        </w:rPr>
      </w:pPr>
      <w:r>
        <w:rPr>
          <w:rFonts w:ascii="Liberation Sans" w:hAnsi="Liberation Sans"/>
          <w:lang w:val="ru-RU"/>
        </w:rPr>
        <w:t xml:space="preserve">Важно: если доставка пенсии производится через организацию почтовой связи и несовершеннолетний или недееспособный гражданин поменял документ удостоверяющий личность (свидетельство о рождении на паспорт), то представителю (опекуну) необходимо безотлагательно обратиться в управление Пенсионного фонда и подать заявление о смене персональных данных и заявление о доставке пенсии.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2020-10-14T11:33:50Z</dcterms:created>
  <dc:language>ru-RU</dc:language>
  <dcterms:modified xsi:type="dcterms:W3CDTF">2020-10-14T12:43:58Z</dcterms:modified>
  <cp:revision>1</cp:revision>
</cp:coreProperties>
</file>