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rFonts w:ascii="Liberation Sans" w:hAnsi="Liberation Sans"/>
          <w:b/>
          <w:b/>
          <w:bCs/>
        </w:rPr>
      </w:pPr>
      <w:r>
        <w:rPr>
          <w:rFonts w:ascii="Liberation Sans" w:hAnsi="Liberation Sans"/>
          <w:b/>
          <w:bCs/>
        </w:rPr>
        <w:t>О праве железнодорожников на досрочную страховую пенсию по старости</w:t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</w:r>
    </w:p>
    <w:p>
      <w:pPr>
        <w:pStyle w:val="Normal"/>
        <w:spacing w:lineRule="auto" w:line="360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 xml:space="preserve">Работники железнодорожного транспорта, учитывая особый характер их труда, имеют льготы по пенсионному обеспечению. </w:t>
      </w:r>
    </w:p>
    <w:p>
      <w:pPr>
        <w:pStyle w:val="Normal"/>
        <w:spacing w:lineRule="auto" w:line="360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Страховая пенсия по старости досрочно может назначаться железнодорожникам строго в рамках определенного Списка профессий, утвержденного постановлением Правительства Российской Федерации от 24.04.1992 №272. Это касается работников службы пути, службы движения и перевозок, локомотивного и вагонного хозяйства, службы энергетики, непосредственно осуществляющих организацию перевозок и обеспечивающих безопасность движения на железнодорожном транспорте и метрополитене.</w:t>
      </w:r>
    </w:p>
    <w:p>
      <w:pPr>
        <w:pStyle w:val="Normal"/>
        <w:spacing w:lineRule="auto" w:line="360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Мужчинам пенсия назначается по достижении 55 лет, женщинам – по достижении 50 лет, если они трудились соответственно не менее 12 лет 6 месяцев и 10 лет на работах, предусмотренных Списком № 272, имеют страховой стаж соответственно не менее 25 и 20 лет и величину индивидуального пенсионного коэффициента не менее 30 (в 2020 году не менее 18,6).</w:t>
      </w:r>
    </w:p>
    <w:p>
      <w:pPr>
        <w:pStyle w:val="Normal"/>
        <w:spacing w:lineRule="auto" w:line="360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Обращаем внимание, что нормы Федерального закона от 28.12.2013 года №400-ФЗ «О страховых пенсиях», вступившие в силу с 01.01.2019, не предусматривают для этой категории льготников повышение пенсионного возраста. Право на досрочную пенсию для них сохраняется на прежних условиях.</w:t>
      </w:r>
    </w:p>
    <w:p>
      <w:pPr>
        <w:pStyle w:val="Normal"/>
        <w:spacing w:lineRule="auto" w:line="360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 xml:space="preserve">Периоды работы, начиная с 1 января 2013 года, засчитываются в стаж работы, дающей право на досрочное назначение страховой пенсии по старости, при условии начисления и уплаты работодателем страховых взносов по дополнительным тарифам, если по результатам специальной оценки условий труда класс условий труда на рабочих местах соответствует вредному или опасному. 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1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pPr>
      <w:spacing w:before="140" w:after="120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2020-10-14T11:33:50Z</dcterms:created>
  <dc:language>ru-RU</dc:language>
  <dcterms:modified xsi:type="dcterms:W3CDTF">2020-10-14T11:59:03Z</dcterms:modified>
  <cp:revision>1</cp:revision>
</cp:coreProperties>
</file>