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b/>
          <w:b/>
          <w:bCs/>
        </w:rPr>
      </w:pPr>
      <w:r>
        <w:rPr>
          <w:rFonts w:ascii="Liberation Sans" w:hAnsi="Liberation Sans"/>
          <w:b/>
          <w:bCs/>
        </w:rPr>
        <w:t>Что нужно знать о материнском (семейном) капитале.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b/>
          <w:bCs/>
        </w:rPr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Материнский (семейный) капитал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150 тыс.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616 617 рублей в случае, если ранее право на дополнительные меры государственной поддержки семей, имеющих детей не возникало.</w:t>
      </w:r>
    </w:p>
    <w:p>
      <w:pPr>
        <w:pStyle w:val="Normal"/>
        <w:spacing w:lineRule="auto" w:line="360"/>
        <w:jc w:val="both"/>
        <w:rPr/>
      </w:pPr>
      <w:r>
        <w:rPr>
          <w:rFonts w:ascii="Liberation Sans" w:hAnsi="Liberation Sans"/>
        </w:rPr>
        <w:t xml:space="preserve">Подробнее: </w:t>
      </w:r>
      <w:hyperlink r:id="rId2">
        <w:r>
          <w:rPr>
            <w:rStyle w:val="Style11"/>
            <w:rFonts w:ascii="Liberation Sans" w:hAnsi="Liberation Sans"/>
          </w:rPr>
          <w:t>http://www.pfrf.ru/grazdanam/family_capital/chto</w:t>
        </w:r>
      </w:hyperlink>
      <w:r>
        <w:rPr>
          <w:rFonts w:ascii="Liberation Sans" w:hAnsi="Liberation Sans"/>
        </w:rPr>
        <w:t xml:space="preserve">…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chto&amp;post=-86141808_5200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2020-10-14T11:48:48Z</dcterms:modified>
  <cp:revision>1</cp:revision>
</cp:coreProperties>
</file>