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 xml:space="preserve">Срок выхода на </w:t>
      </w:r>
      <w:bookmarkStart w:id="0" w:name="__DdeLink__1181_12236974633"/>
      <w:r>
        <w:rPr>
          <w:rFonts w:ascii="Liberation Sans" w:hAnsi="Liberation Sans"/>
          <w:b/>
          <w:bCs/>
        </w:rPr>
        <w:t>пенсию для педагогических, медицинских и творческих работников изменился</w:t>
      </w:r>
      <w:bookmarkEnd w:id="0"/>
      <w:r>
        <w:rPr>
          <w:rFonts w:ascii="Liberation Sans" w:hAnsi="Liberation Sans"/>
          <w:b/>
          <w:bCs/>
        </w:rPr>
        <w:t>!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 1 января 2019 года срок выхода на </w:t>
      </w:r>
      <w:bookmarkStart w:id="1" w:name="__DdeLink__1181_1223697463"/>
      <w:r>
        <w:rPr>
          <w:rFonts w:ascii="Liberation Sans" w:hAnsi="Liberation Sans"/>
        </w:rPr>
        <w:t>пенсию для педагогических, медицинских и творческих работников изменился.</w:t>
      </w:r>
      <w:bookmarkEnd w:id="1"/>
      <w:r>
        <w:rPr>
          <w:rFonts w:ascii="Liberation Sans" w:hAnsi="Liberation Sans"/>
        </w:rPr>
        <w:t xml:space="preserve"> Право на досрочную страховую пенсию по старости они будут приобретать не в год выработки необходимого специального стажа, а через пять лет после этого с учетом переходного периода. 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</w:rPr>
        <w:t xml:space="preserve">Если необходимый специальный стаж будет выработан в 2020 году, то назначение пенсии произойдет через 18 месяцев после этого. Например, школьный учитель, выработавший в апреле 2020-го необходимый педагогический стаж, сможет выйти на пенсию в соответствии с переходным периодом в октябре 2021 года.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2020-10-14T11:53:09Z</dcterms:modified>
  <cp:revision>3</cp:revision>
</cp:coreProperties>
</file>