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Электронная трудовая книжка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До 31 октября 2020 г. работодатели должны проинформировать своих сотрудников о праве выбора варианта ведения трудовой книжки (в бумажном или электронном виде).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Работники, в свою очередь, должны сделать выбор до 31 декабря текущего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170815</wp:posOffset>
            </wp:positionH>
            <wp:positionV relativeFrom="paragraph">
              <wp:posOffset>417830</wp:posOffset>
            </wp:positionV>
            <wp:extent cx="5779135" cy="577850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2020-10-14T11:26:32Z</dcterms:modified>
  <cp:revision>5</cp:revision>
</cp:coreProperties>
</file>