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color w:val="000000"/>
          <w:sz w:val="24"/>
        </w:rPr>
      </w:pPr>
      <w:r>
        <w:rPr>
          <w:color w:val="000000"/>
          <w:sz w:val="24"/>
        </w:rPr>
      </w:r>
    </w:p>
    <w:p>
      <w:pPr>
        <w:pStyle w:val="Normal"/>
        <w:jc w:val="center"/>
        <w:rPr>
          <w:rFonts w:ascii="Liberation Sans" w:hAnsi="Liberation Sans"/>
        </w:rPr>
      </w:pPr>
      <w:bookmarkStart w:id="0" w:name="__DdeLink__1037_1223697463"/>
      <w:r>
        <w:rPr>
          <w:rFonts w:ascii="Liberation Sans" w:hAnsi="Liberation Sans"/>
        </w:rPr>
        <w:t>Ответственность за незаконное обналичивание материнского капитала</w:t>
      </w:r>
      <w:bookmarkEnd w:id="0"/>
      <w:r>
        <w:rPr>
          <w:rFonts w:ascii="Liberation Sans" w:hAnsi="Liberation Sans"/>
        </w:rPr>
        <w:t xml:space="preserve">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Как только государство учредило выплату материнского капитала, у многих российских семей возник вопрос о возможности получения денег на руки. В своем желании получить наличные деньги некоторые люди не останавливаются ни перед чем. Так, широкое распространение получили попытки обналичивания материнского капитала с целью использования данных средств не по назначению.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Предприимчивые родители не осознают, что, пытаясь обойти установки, данные Федеральным Законом об этом виде госпомощи, навлекают на себя опасность быть обманутыми мошенниками или призванными к гражданской или даже к уголовной ответственности.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Строго регламентированы и цели, на которые можно потратить средства из маткапитала. На данный момент существует четыре направления, по которым возможны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 </w:t>
      </w:r>
      <w:r>
        <w:rPr>
          <w:rFonts w:ascii="Liberation Sans" w:hAnsi="Liberation Sans"/>
        </w:rPr>
        <w:t>отчисления:</w:t>
        <w:br/>
        <w:t>1. Улучшение жилищных условий: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а)Покупка жилья или погашение связанных с такой покупкой кредитов;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б)Реконструкция имеющегося жилья с целью увеличения его площади;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компенсация средств, израсходованных при строительстве дома;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в)строительство дома своими силами или с привлечением строительной организации;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г)долевое строительство и участие в различных жилищно-строительных кооперативах;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2. Образование детей: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а) оплата проживания в общежитии ВУЗа;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б) оплата самого обучения;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в) внесение оплаты за детский сад.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3. На будущую пенсию матери.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4. На компенсацию покупки товаров либо услуг для детей-инвалидов.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Ни на какие другие цели (покупка дачи или авто, отпуск за границей и пр.) расходовать семейный капитал нельзя.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692015" cy="289623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015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2020-09-11T15:23:47Z</dcterms:created>
  <dc:language>ru-RU</dc:language>
  <dcterms:modified xsi:type="dcterms:W3CDTF">2020-10-14T11:19:13Z</dcterms:modified>
  <cp:revision>3</cp:revision>
</cp:coreProperties>
</file>