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Родители, которые еще не обратились за дополнительными выплатами на детей, могут подать заявление до 1 октября 2020 года без посещения ПФР. </w:t>
      </w:r>
    </w:p>
    <w:p>
      <w:pPr>
        <w:pStyle w:val="Style13"/>
        <w:jc w:val="both"/>
        <w:rPr>
          <w:sz w:val="22"/>
          <w:szCs w:val="22"/>
        </w:rPr>
      </w:pPr>
      <w:r>
        <w:rPr>
          <w:rFonts w:ascii="Liberation Sans" w:hAnsi="Liberation Sans"/>
          <w:sz w:val="24"/>
          <w:szCs w:val="24"/>
        </w:rPr>
        <w:t xml:space="preserve">Подробнее: </w:t>
      </w:r>
      <w:hyperlink r:id="rId2" w:tgtFrame="_blank">
        <w:r>
          <w:rPr>
            <w:rStyle w:val="Style11"/>
            <w:rFonts w:ascii="Liberation Sans" w:hAnsi="Liberation Sans"/>
            <w:sz w:val="24"/>
            <w:szCs w:val="24"/>
          </w:rPr>
          <w:t>http://www.pfrf.ru/press_center/~2020/06/23/207922</w:t>
        </w:r>
      </w:hyperlink>
      <w:r>
        <w:rPr>
          <w:rFonts w:ascii="Liberation Sans" w:hAnsi="Liberation Sans"/>
          <w:sz w:val="24"/>
          <w:szCs w:val="24"/>
        </w:rPr>
        <w:t xml:space="preserve">. </w:t>
      </w:r>
    </w:p>
    <w:p>
      <w:pPr>
        <w:pStyle w:val="Style13"/>
        <w:jc w:val="both"/>
        <w:rPr/>
      </w:pPr>
      <w:hyperlink r:id="rId4">
        <w:r>
          <w:rPr>
            <w:sz w:val="22"/>
            <w:szCs w:val="22"/>
          </w:rPr>
          <w:drawing>
            <wp:anchor behindDoc="0" distT="0" distB="0" distL="0" distR="0" simplePos="0" locked="0" layoutInCell="1" allowOverlap="1" relativeHeight="2">
              <wp:simplePos x="0" y="0"/>
              <wp:positionH relativeFrom="column">
                <wp:posOffset>-239395</wp:posOffset>
              </wp:positionH>
              <wp:positionV relativeFrom="paragraph">
                <wp:posOffset>132080</wp:posOffset>
              </wp:positionV>
              <wp:extent cx="3270885" cy="3270885"/>
              <wp:effectExtent l="0" t="0" r="0" b="0"/>
              <wp:wrapSquare wrapText="largest"/>
              <wp:docPr id="1" name="Изображение32" descr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Изображение32" descr=""/>
                      <pic:cNvPicPr>
                        <a:picLocks noChangeAspect="1" noChangeArrowheads="1"/>
                      </pic:cNvPicPr>
                    </pic:nvPicPr>
                    <pic:blipFill>
                      <a:blip r:embed="rId3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270885" cy="327088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hyperlink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Style13"/>
        <w:spacing w:before="0" w:after="140"/>
        <w:jc w:val="both"/>
        <w:rPr>
          <w:sz w:val="22"/>
          <w:szCs w:val="22"/>
        </w:rPr>
      </w:pPr>
      <w:r>
        <w:rPr>
          <w:sz w:val="22"/>
          <w:szCs w:val="22"/>
        </w:rP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3035935</wp:posOffset>
            </wp:positionH>
            <wp:positionV relativeFrom="paragraph">
              <wp:posOffset>508635</wp:posOffset>
            </wp:positionV>
            <wp:extent cx="3533775" cy="3533775"/>
            <wp:effectExtent l="0" t="0" r="0" b="0"/>
            <wp:wrapSquare wrapText="largest"/>
            <wp:docPr id="2" name="Изображение3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33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press_center%2F~2020%2F06%2F23%2F207922&amp;post=-37475973_4403&amp;cc_key=" TargetMode="External"/><Relationship Id="rId3" Type="http://schemas.openxmlformats.org/officeDocument/2006/relationships/image" Target="media/image1.jpeg"/><Relationship Id="rId4" Type="http://schemas.openxmlformats.org/officeDocument/2006/relationships/hyperlink" Target="https://vk.com/feed?section=search&amp;q=%23&#1055;&#1060;&#1056;" TargetMode="External"/><Relationship Id="rId5" Type="http://schemas.openxmlformats.org/officeDocument/2006/relationships/image" Target="media/image2.jpeg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2020-08-27T17:11:11Z</dcterms:modified>
  <cp:revision>1</cp:revision>
</cp:coreProperties>
</file>