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Материнский капитал - новые возможности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Федеральным законом от 1 марта 2020 года № 35-ФЗ внесены изменения в законодательные акты Российской Федерации по вопросам, связанным с распоряжением средствами материнского (семейного) капитала. Положения Федерального закона направлены на стимулирование рождения в семье первого, второго ребенка и последующих детей, упрощение процедуры получения гражданами материнского (семейного) капитала (МСК), сокращение сроков оформления материнского (семейного) капитала и распоряжения его средствами. Кроме того, увеличен размер материнского (семейного) капитала, закреплены новые возможности использования средств МСК, продлен срок действия программы материнского (семейного) капитала.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Материнский (семейный) капитал при рождении (усыновлении) первого ребенка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Расширен перечень лиц, у которых возникает право на получение материнского (семейного) капитала. Действие программы материнского (семейного) капитала распространилось на женщин, родивших (усыновивших) с 1 января 2020 года первого ребенка.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Все семьи, в которых первый ребенок рожден или усыновлен начиная с 1 января 2020 года, получили право на материнский (семейный) капитал в размере 466 617 рублей.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Увеличение размера материнского (семейного) капитала при рождении (усыновлении) второго ребенка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семей, в которых с 1 января 2020 года родился (усыновлен) второй ребенок, размер материнского (семейного) капитала составит 616 617 рублей. Такая же сумма – 616 617 рублей – полагается за третьего или последующего ребенка, рожденного или усыновленного, начиная с 1 января 2020 года, если ранее у семьи право на дополнительные меры государственной поддержки не возникло (например, если первые два ребенка появились до введения материнского (семейного) капитала, до 1 января 2007 года).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 случае рождения (усыновления) второго ребенка, начиная с 1 января 2020 года, при условии, что первый ребенок также был рожден (усыновлен) начиная с 1 января 2020 года, размер материнского (семейного) капитала увеличивается на 150 000 рублей и составит в общей сумме с материнским (семейным) капиталом на первого ребенка 616 617 рублей.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Сокращение сроков оформления материнского (семейного) капитала 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Начиная с 1 января 2021 года оформить государственный сертификат на материнский (семейный) капитал и распорядиться его средствами станет возможным в более короткие сроки.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 выдачу сертификата на МСК, согласно новому порядку, будет отводиться не более пяти рабочих дней, на рассмотрение заявления о распоряжении средствами – не более десяти рабочих дней. В отдельных случаях эти сроки могут продлеваться соответственно до 15 и 20 рабочих дней, если своевременно не поступит из других ведомств ответ на запрос территориальных органов ПФР необходимой для принятия решения информации.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До конца текущего 2020 года сохраняются действующие установленные сроки. Для получения сертификата на материнский (семейный) капитал – это 15 календарных дней, для рассмотрения заявления о распоряжении средствами МСК – один месяц. На практике большинство территориальных органов Пенсионного фонда уже сегодня предоставляет соответствующие госуслуги в ускоренном режиме.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Проактивное оформление сертификата на материнский (семейный) капитал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Чтобы семьи не только быстрее получали материнский (семейный) капитал, но и не тратили усилия на его оформление, начиная с 15 апреля 2020 года Пенсионный фонд приступил к проактивной (беззаявительной) выдаче сертификатов на МСК. Это означает, что после рождения ребенка государственный сертификат на материнский (семейный) капитал оформляется автоматически и семья сможет приступить к распоряжению средствами, не обращаясь за самим сертификатом. Все необходимое для этого Пенсионный фонд сделает самостоятельно.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Сведения о рождении ребенка, дающего право на получение сертификата на материнский (семейный) капитал, поступают в ПФР из Единого государственного реестра записей актов гражданского состояния (ЕГР ЗАГС). Данные об оформлении сертификата фиксируются в информационной системе Пенсионного фонда и направляются в Личный кабинет мамы ребенка на сайте Пенсионного фонда или портале госуслуг.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980055" cy="421259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55" cy="421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2020-08-26T12:24:12Z</dcterms:modified>
  <cp:revision>1</cp:revision>
</cp:coreProperties>
</file>