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>Выбираем электронную трудовую книжку.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Для тех, кто еще не принял решение, напоминаем о преимуществах электронной трудовой книжки: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Удобный и быстрый доступ работников к информации о трудовой деятельности;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Минимизация ошибочных, неточных и недостоверных сведений о трудовой деятельности;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Дополнительные возможности дистанционного трудоустройства;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Снижение издержек работодателей на приобретение, ведение и хранение бумажных трудовых книжек;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Использование данных электронной трудовой книжки для получения государственных услуг;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Новые возможности аналитической обработки данных о трудовой деятельности для работодателей и госорганов;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Высокий уровень безопасности и сохранности данных.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t xml:space="preserve">Как уже сообщалось ранее, с 1 января 2020 года в Российской Федерации начался переход на электронные трудовые книжки. До 30 июня 2020 года включительно всем работодателям необходимо под роспись проинформировать работников о праве выбора формы трудовой книжки и принять до конца года соответствующее заявление о ее сохранении или переходе на электронную версию.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  <w:drawing>
          <wp:inline distT="0" distB="0" distL="0" distR="0">
            <wp:extent cx="4712970" cy="3244215"/>
            <wp:effectExtent l="0" t="0" r="0" b="0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2020-08-20T14:44:24Z</dcterms:modified>
  <cp:revision>1</cp:revision>
</cp:coreProperties>
</file>