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ПОМЕНЯЛИ ФАМИЛИЮ? СООБЩИТЕ ОБ ЭТОМ В ПФР </w:t>
      </w:r>
    </w:p>
    <w:p>
      <w:pPr>
        <w:pStyle w:val="Normal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Ранее граждане, сменившие фамилию, при обращении в органы Пенсионного фонда РФ получали обновленное пластиковое свидетельство-СНИЛС.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Сейчас такие пластиковые карточки не выдаются, но, несмотря на это, гражданину необходимо своевременно предоставлять информацию о смене своих анкетных данных в ПФР. Это необходимо как для корректного ведения его «пенсионного» счета, так и для работы с порталом госуслуг и сайтом ПФР.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Обновить свои данные можно в офисах МФЦ, ПФР или при обращении к работодателю.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Такие же действия нужно предпринять в случае изменения имени или отчества. </w:t>
      </w:r>
    </w:p>
    <w:p>
      <w:pPr>
        <w:pStyle w:val="Normal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809625</wp:posOffset>
            </wp:positionH>
            <wp:positionV relativeFrom="paragraph">
              <wp:posOffset>171450</wp:posOffset>
            </wp:positionV>
            <wp:extent cx="4649470" cy="46494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470" cy="4649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2020-08-18T14:56:09Z</dcterms:modified>
  <cp:revision>1</cp:revision>
</cp:coreProperties>
</file>