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В какие сроки индексируется пенсия после увольнения пенсионера?</w:t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После прекращения пенсионером трудовой деятельности полный размер пенсии с учетом всех индексаций начисляется с 1-го числа месяца, следующего за месяцем увольнения, а начало выплаты пенсии в полном размере происходит на четвертый месяц с месяца увольнения - с доплатой за три предыдущих месяца.</w:t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К примеру, если пенсионер уволился с работы в августе, то в декабре он получит пенсию с учетом индексации, а также денежную разницу между прежним и новым размером пенсии за предыдущие три месяца – сентябрь, октябрь и ноябрь.</w:t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Отметим, что обращаться в ПФ по вопросу индексации после увольнения не нужно, увеличение пенсии будет произведено автоматически на основании сведений от работодателя.</w:t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712470</wp:posOffset>
            </wp:positionH>
            <wp:positionV relativeFrom="paragraph">
              <wp:posOffset>362585</wp:posOffset>
            </wp:positionV>
            <wp:extent cx="4965065" cy="2745740"/>
            <wp:effectExtent l="0" t="0" r="0" b="0"/>
            <wp:wrapSquare wrapText="largest"/>
            <wp:docPr id="1" name="Изображение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065" cy="2745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2020-08-17T16:34:36Z</dcterms:modified>
  <cp:revision>1</cp:revision>
</cp:coreProperties>
</file>