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numPr>
          <w:ilvl w:val="1"/>
          <w:numId w:val="1"/>
        </w:numPr>
        <w:spacing w:before="0" w:after="0"/>
        <w:ind w:left="0" w:right="0" w:hanging="0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Переход на электронные трудовые книжки</w:t>
      </w:r>
    </w:p>
    <w:p>
      <w:pPr>
        <w:pStyle w:val="Style12"/>
        <w:spacing w:before="0" w:after="0"/>
        <w:ind w:left="0" w:right="0" w:hanging="0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Style12"/>
        <w:spacing w:before="0" w:after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Формирование электронных трудовых книжек россиян начинается с 1 января 2020 года. Для всех работающих граждан переход к новому формату сведений о трудовой деятельности добровольный и будет осуществляться только с согласия человека.</w:t>
      </w:r>
    </w:p>
    <w:p>
      <w:pPr>
        <w:pStyle w:val="Style12"/>
        <w:spacing w:before="0" w:after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Единственным исключением станут те, кто впервые устроится на работу с 2021 года. У таких людей все сведения о периодах работы изначально будут вестись только в электронном виде без оформления бумажной трудовой книжки.</w:t>
      </w:r>
    </w:p>
    <w:p>
      <w:pPr>
        <w:pStyle w:val="Style12"/>
        <w:spacing w:before="0" w:after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Остальным гражданам до 31 декабря 2020 года включительно необходимо подать письменное заявление работодателю в произвольной форме о ведении трудовой книжки в электронном виде или о сохранении бумажной трудовой книжки.</w:t>
      </w:r>
    </w:p>
    <w:p>
      <w:pPr>
        <w:pStyle w:val="Style12"/>
        <w:spacing w:before="0" w:after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Россияне, выбравшие электронную трудовую книжку, получают бумажную трудовую на руки с соответствующей записью о сделанном выборе. Бумажная трудовая книжка при этом не теряет своей силы и продолжает использоваться наравне с электронной. Необходимо сохранять бумажную книжку, поскольку она является источником сведений о трудовой деятельности до 2020 года. В электронной версии фиксируются только сведения начиная с 2020 года.</w:t>
      </w:r>
    </w:p>
    <w:p>
      <w:pPr>
        <w:pStyle w:val="Style12"/>
        <w:spacing w:before="0" w:after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При сохранении бумажной трудовой книжки работодатель наряду с электронной книжкой продолжит вносить сведения о трудовой деятельности также в бумажную версию. Для работников, которые не подадут заявление в течение 2020 года, несмотря на то, что они трудоустроены, работодатель также продолжит вести трудовую книжку на бумаге.</w:t>
      </w:r>
    </w:p>
    <w:p>
      <w:pPr>
        <w:pStyle w:val="Style12"/>
        <w:spacing w:before="0" w:after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Информация о поданном работником заявлении включается в сведения о трудовой деятельности, представляемые работодателем, для хранения в информационных ресурсах Пенсионного фонда Российской Федерации.</w:t>
      </w:r>
    </w:p>
    <w:p>
      <w:pPr>
        <w:pStyle w:val="Style12"/>
        <w:spacing w:before="0" w:after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За работником, воспользовавшимся своим правом на дальнейшее ведение работодателем бумажной трудовой книжки, это право сохраняется при последующем трудоустройстве к другим работодателям.</w:t>
      </w:r>
    </w:p>
    <w:p>
      <w:pPr>
        <w:pStyle w:val="Style12"/>
        <w:spacing w:before="0" w:after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Работник, подавший письменное заявление о продолжении ведения работодателем бумажной трудовой книжки, имеет право в последующем подать работодателю письменное заявление о предоставлении ему работодателем сведений о трудовой деятельности.</w:t>
      </w:r>
    </w:p>
    <w:p>
      <w:pPr>
        <w:pStyle w:val="Style12"/>
        <w:spacing w:before="0" w:after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Лица, не имевшие возможности по 31 декабря 2020 года включительно подать работодателю одно из письменных заявлений, вправе сделать это в любое время, подав работодателю по основному месту работы, в том числе при трудоустройстве, соответствующее письменное заявление. К таким лицам, в частности, относятся:</w:t>
      </w:r>
    </w:p>
    <w:p>
      <w:pPr>
        <w:pStyle w:val="Style12"/>
        <w:spacing w:before="0" w:after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1) работники, которые по состоянию на 31 декабря 2020 года не исполняли свои трудовые обязанности и ранее не подали одно из письменных заявлений, но за ними в соответствии с трудовым законодательством, иными нормативными правовыми актами, содержащими нормы трудового права, коллективным договором, соглашениями, локальными нормативными актами, трудовым договором сохранялось место работы, в том числе на период:</w:t>
      </w:r>
    </w:p>
    <w:p>
      <w:pPr>
        <w:pStyle w:val="Style12"/>
        <w:spacing w:before="0" w:after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а) временной нетрудоспособности;</w:t>
      </w:r>
    </w:p>
    <w:p>
      <w:pPr>
        <w:pStyle w:val="Style12"/>
        <w:spacing w:before="0" w:after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б) отпуска;</w:t>
      </w:r>
    </w:p>
    <w:p>
      <w:pPr>
        <w:pStyle w:val="Style12"/>
        <w:spacing w:before="0" w:after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в) отстранения от работы в случаях, предусмотренных Трудовым кодексом Российской Федерации, другими федеральными законами, иными нормативными правовыми актами Российской Федерации;</w:t>
      </w:r>
    </w:p>
    <w:p>
      <w:pPr>
        <w:pStyle w:val="Style12"/>
        <w:spacing w:before="0" w:after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2) лица, имеющие стаж работы по трудовому договору (служебному контракту), но по состоянию на 31 декабря 2020 года не состоявшие в трудовых (служебных) отношениях и до указанной даты не подавшие одно из письменных заявлений.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2020-08-14T11:00:42Z</dcterms:modified>
  <cp:revision>1</cp:revision>
</cp:coreProperties>
</file>