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66F" w:rsidRDefault="004B166F" w:rsidP="004B166F">
      <w:pPr>
        <w:spacing w:line="360" w:lineRule="auto"/>
        <w:jc w:val="both"/>
        <w:rPr>
          <w:rFonts w:ascii="Times New Roman" w:eastAsia="Times New Roman" w:hAnsi="Times New Roman"/>
          <w:sz w:val="24"/>
          <w:szCs w:val="24"/>
          <w:lang w:eastAsia="ru-RU"/>
        </w:rPr>
      </w:pPr>
      <w:r w:rsidRPr="000D4315">
        <w:rPr>
          <w:rFonts w:ascii="Times New Roman" w:eastAsia="Times New Roman" w:hAnsi="Times New Roman"/>
          <w:sz w:val="24"/>
          <w:szCs w:val="24"/>
          <w:lang w:eastAsia="ru-RU"/>
        </w:rPr>
        <w:t>Люди из числа гражданского персонала военных частей, получившие травмы во время боевых действий за границей, теперь смогут получить статус инвалида. Это следует из новой редакции Порядка установления причин инвалидности, которая вступает в силу 7 марта.</w:t>
      </w:r>
      <w:r w:rsidRPr="000D4315">
        <w:rPr>
          <w:rFonts w:ascii="Times New Roman" w:eastAsia="Times New Roman" w:hAnsi="Times New Roman"/>
          <w:sz w:val="24"/>
          <w:szCs w:val="24"/>
          <w:lang w:eastAsia="ru-RU"/>
        </w:rPr>
        <w:br/>
        <w:t>В приказе Минтруда теперь перечислено 16 причин инвалидности, которые могут устанавливать федеральные учреждения медико-социальной экспертизы (МСЭ). Среди них три новые.</w:t>
      </w:r>
    </w:p>
    <w:p w:rsidR="004B166F" w:rsidRDefault="004B166F" w:rsidP="004B166F">
      <w:pPr>
        <w:spacing w:line="360" w:lineRule="auto"/>
        <w:jc w:val="both"/>
        <w:rPr>
          <w:rFonts w:ascii="Times New Roman" w:eastAsia="Times New Roman" w:hAnsi="Times New Roman"/>
          <w:sz w:val="24"/>
          <w:szCs w:val="24"/>
          <w:lang w:eastAsia="ru-RU"/>
        </w:rPr>
      </w:pPr>
      <w:r w:rsidRPr="000D4315">
        <w:rPr>
          <w:rFonts w:ascii="Times New Roman" w:eastAsia="Times New Roman" w:hAnsi="Times New Roman"/>
          <w:sz w:val="24"/>
          <w:szCs w:val="24"/>
          <w:lang w:eastAsia="ru-RU"/>
        </w:rPr>
        <w:t>Так, добавлена инвалидность с детства из-за ранения, контузии или увечья в период Великой Отечественной войны. Такая причина устанавливается гражданам, у которых инвалидность наступила до 16 лет (у учащихся — до 18 лет). Подтвердить такое основание можно с помощью документов медицинских организаций или решения суда об установлении факта ранения, связанного с боевыми действиями во время войны</w:t>
      </w:r>
    </w:p>
    <w:p w:rsidR="004B166F" w:rsidRDefault="004B166F" w:rsidP="004B166F">
      <w:pPr>
        <w:jc w:val="both"/>
        <w:rPr>
          <w:rFonts w:ascii="Times New Roman" w:eastAsia="Times New Roman" w:hAnsi="Times New Roman"/>
          <w:sz w:val="24"/>
          <w:szCs w:val="24"/>
          <w:lang w:eastAsia="ru-RU"/>
        </w:rPr>
      </w:pPr>
    </w:p>
    <w:p w:rsidR="00EB380F" w:rsidRDefault="00EB380F" w:rsidP="004B166F">
      <w:pPr>
        <w:jc w:val="both"/>
      </w:pPr>
    </w:p>
    <w:sectPr w:rsidR="00EB380F" w:rsidSect="00EB38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166F"/>
    <w:rsid w:val="004B166F"/>
    <w:rsid w:val="00EB38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6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699</Characters>
  <Application>Microsoft Office Word</Application>
  <DocSecurity>0</DocSecurity>
  <Lines>5</Lines>
  <Paragraphs>1</Paragraphs>
  <ScaleCrop>false</ScaleCrop>
  <Company>Kraftway</Company>
  <LinksUpToDate>false</LinksUpToDate>
  <CharactersWithSpaces>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011KirpichnikovaOV</dc:creator>
  <cp:lastModifiedBy>011KirpichnikovaOV</cp:lastModifiedBy>
  <cp:revision>1</cp:revision>
  <dcterms:created xsi:type="dcterms:W3CDTF">2020-03-26T13:22:00Z</dcterms:created>
  <dcterms:modified xsi:type="dcterms:W3CDTF">2020-03-26T13:23:00Z</dcterms:modified>
</cp:coreProperties>
</file>