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F9" w:rsidRDefault="001C3BF9" w:rsidP="001C3BF9">
      <w:pPr>
        <w:jc w:val="center"/>
        <w:rPr>
          <w:rFonts w:ascii="Times New Roman" w:hAnsi="Times New Roman"/>
          <w:sz w:val="24"/>
          <w:szCs w:val="24"/>
        </w:rPr>
      </w:pPr>
      <w:r w:rsidRPr="001C3BF9">
        <w:rPr>
          <w:rFonts w:ascii="Times New Roman" w:hAnsi="Times New Roman"/>
          <w:sz w:val="24"/>
          <w:szCs w:val="24"/>
        </w:rPr>
        <w:t xml:space="preserve">Узнайте все преимущества электронной трудовой книжки на сайте ПФР: </w:t>
      </w:r>
      <w:hyperlink r:id="rId4" w:tgtFrame="_blank" w:history="1">
        <w:r w:rsidRPr="001C3BF9">
          <w:rPr>
            <w:rStyle w:val="a3"/>
            <w:rFonts w:ascii="Times New Roman" w:hAnsi="Times New Roman"/>
            <w:sz w:val="24"/>
            <w:szCs w:val="24"/>
          </w:rPr>
          <w:t>http://www.pfrf.ru/etk</w:t>
        </w:r>
      </w:hyperlink>
      <w:r w:rsidRPr="001C3BF9">
        <w:rPr>
          <w:rFonts w:ascii="Times New Roman" w:hAnsi="Times New Roman"/>
          <w:sz w:val="24"/>
          <w:szCs w:val="24"/>
        </w:rPr>
        <w:t>.</w:t>
      </w:r>
      <w:r w:rsidRPr="001C3BF9">
        <w:rPr>
          <w:rFonts w:ascii="Times New Roman" w:hAnsi="Times New Roman"/>
          <w:sz w:val="24"/>
          <w:szCs w:val="24"/>
        </w:rPr>
        <w:br/>
      </w:r>
      <w:r w:rsidRPr="001C3BF9">
        <w:rPr>
          <w:rFonts w:ascii="Times New Roman" w:hAnsi="Times New Roman"/>
          <w:sz w:val="24"/>
          <w:szCs w:val="24"/>
        </w:rPr>
        <w:br/>
        <w:t>До конца 2020 года работодателю можно подать заявление о дальнейшем заполнении бумажной трудовой книжки.</w:t>
      </w:r>
    </w:p>
    <w:p w:rsidR="001C3BF9" w:rsidRPr="001C3BF9" w:rsidRDefault="001C3BF9" w:rsidP="001C3BF9">
      <w:pPr>
        <w:jc w:val="center"/>
        <w:rPr>
          <w:rFonts w:ascii="Times New Roman" w:hAnsi="Times New Roman"/>
          <w:sz w:val="24"/>
          <w:szCs w:val="24"/>
        </w:rPr>
      </w:pPr>
      <w:hyperlink r:id="rId5" w:history="1">
        <w:r w:rsidRPr="001C3BF9">
          <w:rPr>
            <w:rStyle w:val="a3"/>
            <w:rFonts w:ascii="Times New Roman" w:hAnsi="Times New Roman"/>
            <w:sz w:val="24"/>
            <w:szCs w:val="24"/>
          </w:rPr>
          <w:t>#ПФР</w:t>
        </w:r>
      </w:hyperlink>
      <w:r w:rsidRPr="001C3BF9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Pr="001C3BF9">
          <w:rPr>
            <w:rStyle w:val="a3"/>
            <w:rFonts w:ascii="Times New Roman" w:hAnsi="Times New Roman"/>
            <w:sz w:val="24"/>
            <w:szCs w:val="24"/>
          </w:rPr>
          <w:t>#</w:t>
        </w:r>
        <w:proofErr w:type="spellStart"/>
        <w:r w:rsidRPr="001C3BF9">
          <w:rPr>
            <w:rStyle w:val="a3"/>
            <w:rFonts w:ascii="Times New Roman" w:hAnsi="Times New Roman"/>
            <w:sz w:val="24"/>
            <w:szCs w:val="24"/>
          </w:rPr>
          <w:t>пенсионныйфонд</w:t>
        </w:r>
        <w:proofErr w:type="spellEnd"/>
      </w:hyperlink>
      <w:r w:rsidRPr="001C3BF9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1C3BF9">
          <w:rPr>
            <w:rStyle w:val="a3"/>
            <w:rFonts w:ascii="Times New Roman" w:hAnsi="Times New Roman"/>
            <w:sz w:val="24"/>
            <w:szCs w:val="24"/>
          </w:rPr>
          <w:t>#</w:t>
        </w:r>
        <w:proofErr w:type="spellStart"/>
        <w:r w:rsidRPr="001C3BF9">
          <w:rPr>
            <w:rStyle w:val="a3"/>
            <w:rFonts w:ascii="Times New Roman" w:hAnsi="Times New Roman"/>
            <w:sz w:val="24"/>
            <w:szCs w:val="24"/>
          </w:rPr>
          <w:t>важнознать</w:t>
        </w:r>
        <w:proofErr w:type="spellEnd"/>
      </w:hyperlink>
      <w:r w:rsidRPr="001C3BF9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1C3BF9">
          <w:rPr>
            <w:rStyle w:val="a3"/>
            <w:rFonts w:ascii="Times New Roman" w:hAnsi="Times New Roman"/>
            <w:sz w:val="24"/>
            <w:szCs w:val="24"/>
          </w:rPr>
          <w:t>#</w:t>
        </w:r>
        <w:proofErr w:type="spellStart"/>
        <w:r w:rsidRPr="001C3BF9">
          <w:rPr>
            <w:rStyle w:val="a3"/>
            <w:rFonts w:ascii="Times New Roman" w:hAnsi="Times New Roman"/>
            <w:sz w:val="24"/>
            <w:szCs w:val="24"/>
          </w:rPr>
          <w:t>трудоваякнижка</w:t>
        </w:r>
        <w:proofErr w:type="spellEnd"/>
      </w:hyperlink>
      <w:r w:rsidRPr="001C3BF9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1C3BF9">
          <w:rPr>
            <w:rStyle w:val="a3"/>
            <w:rFonts w:ascii="Times New Roman" w:hAnsi="Times New Roman"/>
            <w:sz w:val="24"/>
            <w:szCs w:val="24"/>
          </w:rPr>
          <w:t>#ЭТК</w:t>
        </w:r>
      </w:hyperlink>
    </w:p>
    <w:p w:rsidR="00EB380F" w:rsidRDefault="001C3BF9" w:rsidP="001C3BF9">
      <w:pPr>
        <w:jc w:val="center"/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752850" cy="3752850"/>
            <wp:effectExtent l="19050" t="0" r="0" b="0"/>
            <wp:docPr id="1" name="Рисунок 45" descr="LHCQxJ3LeV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LHCQxJ3LeVk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380F" w:rsidSect="00EB3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3BF9"/>
    <w:rsid w:val="001C3BF9"/>
    <w:rsid w:val="00EB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3BF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C3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B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1%82%D1%80%D1%83%D0%B4%D0%BE%D0%B2%D0%B0%D1%8F%D0%BA%D0%BD%D0%B8%D0%B6%D0%BA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2%D0%B0%D0%B6%D0%BD%D0%BE%D0%B7%D0%BD%D0%B0%D1%82%D1%8C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F%D0%B5%D0%BD%D1%81%D0%B8%D0%BE%D0%BD%D0%BD%D1%8B%D0%B9%D1%84%D0%BE%D0%BD%D0%B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etk&amp;post=-86141808_3942&amp;cc_key=" TargetMode="External"/><Relationship Id="rId9" Type="http://schemas.openxmlformats.org/officeDocument/2006/relationships/hyperlink" Target="https://vk.com/feed?section=search&amp;q=%23%D0%AD%D0%A2%D0%9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>Kraftway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1</cp:revision>
  <dcterms:created xsi:type="dcterms:W3CDTF">2020-03-26T12:39:00Z</dcterms:created>
  <dcterms:modified xsi:type="dcterms:W3CDTF">2020-03-26T12:40:00Z</dcterms:modified>
</cp:coreProperties>
</file>