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76" w:before="0" w:after="140"/>
        <w:ind w:left="0" w:right="0" w:firstLine="708"/>
        <w:jc w:val="both"/>
        <w:rPr/>
      </w:pPr>
      <w:r>
        <w:rPr/>
        <w:t>Каковы главные параметры, которые сегодня влияют на расчет пенсии?</w:t>
        <w:br/>
        <w:br/>
        <w:t>Сегодня на размер пенсии в первую очередь влияют:</w:t>
        <w:br/>
        <w:t>– размер заработной платы: чем выше зарплата, тем выше пенсия. Если работодатель не делал взносы за своего работника в систему обязательного пенсионного страхования в полном объеме (например, в случае выплаты «серой» заработной платы), этот заработок в формировании пенсионного капитала не участвует;</w:t>
        <w:br/>
        <w:t>– длительность страхового стажа: чем продолжительнее страховой стаж гражданина, тем больше у него будет сформировано пенсионных прав, за каждый год трудовой деятельности будет начисляться определенное количество пенсионных баллов;</w:t>
        <w:br/>
        <w:t>– возраст обращения за назначением страховой пенсии: пенсия будет существенно повышена за каждый год, истекший после достижения пенсионного возраста до обращения за пенсией.</w:t>
        <w:br/>
        <w:t>В действующих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 так называемые «нестраховые» периоды присваиваются особые годовые коэффициенты, если в эти периоды гражданин не работал.</w:t>
        <w:br/>
        <w:t>К нестраховым периодам, за которые предусмотрено начисление пенсионных баллов, относятся:</w:t>
        <w:br/>
        <w:t xml:space="preserve">уход одного из родителей за каждым ребенком до достижения им возраста полутора лет (баллы начисляются не более чем за 4 детей), но не более 6 лет в общей сложности; </w:t>
        <w:br/>
        <w:t xml:space="preserve">прохождение военной службы по призыву; </w:t>
        <w:br/>
        <w:t xml:space="preserve">уход, осуществляемый трудоспособным лицом за инвалидом I группы, ребенком-инвалидом или за лицом, достигшим возраста 80 лет; </w:t>
        <w:br/>
        <w:t xml:space="preserve"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 </w:t>
        <w:br/>
        <w:t xml:space="preserve"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 </w:t>
        <w:br/>
        <w:t xml:space="preserve"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 </w:t>
        <w:br/>
        <w:t xml:space="preserve"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 распространялось обязательное пенсионное страхование, уволенными с указанной службы (работы) начиная с 1 января 2002 года и не приобретшими право на пенсию за выслугу лет, на пенсию по инвалидности или на ежемесячное пожизненное содержание, финансируемые за счет средств федерального бюджета. </w:t>
      </w:r>
    </w:p>
    <w:p>
      <w:pPr>
        <w:pStyle w:val="Style13"/>
        <w:spacing w:lineRule="auto" w:line="276" w:before="0" w:after="140"/>
        <w:ind w:left="0" w:right="0" w:firstLine="708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2623185</wp:posOffset>
            </wp:positionH>
            <wp:positionV relativeFrom="paragraph">
              <wp:posOffset>355600</wp:posOffset>
            </wp:positionV>
            <wp:extent cx="813435" cy="82994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widowControl/>
        <w:spacing w:lineRule="auto" w:line="276" w:before="0" w:after="14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2019-11-15T15:03:42Z</dcterms:modified>
  <cp:revision>18</cp:revision>
</cp:coreProperties>
</file>