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widowControl/>
        <w:spacing w:before="0" w:after="140"/>
        <w:jc w:val="both"/>
        <w:rPr/>
      </w:pPr>
      <w:r>
        <w:rPr/>
        <w:t>"Если Ваш негосударственный пенсионный фонд закрывается".</w:t>
        <w:br/>
        <w:br/>
        <w:t xml:space="preserve">Перезаключать ранее заключенные с негосударственными пенсионными фондами договоры не нужно. Все условия договоров об обязательном пенсионном страховании и договоров негосударственного пенсионного обеспечения остаются в силе и продолжат действовать. </w:t>
        <w:br/>
        <w:br/>
        <w:t xml:space="preserve">Законодательством предусмотрено, что негосударственный пенсионный фонд может быть реорганизован путем слияния, присоединения, выделения или разделения. При этом реорганизуемый НПФ должен направить своим клиентам уведомление о начале процедуры реорганизации. </w:t>
        <w:br/>
        <w:br/>
        <w:t xml:space="preserve">Обращаем внимание, что у граждан, формирующих пенсионные накопления в реорганизуемых НПФ, есть право на досрочную смену страховщика в период реорганизации НПФ, с сохранением полного объема прав системы гарантирования. Для перехода в другой НПФ или ПФР необходимо подать заявление о досрочном переходе из старого НПФ в новый НПФ (по самостоятельному выбору), либо о досрочном переходе из НПФ в ПФР. Обращаем внимание, что для перевода средств пенсионных накоплений в новый НПФ необходимо в первую очередь заключить договор об обязательном пенсионном страховании с этим НПФ, а затем подать соответствующее заявление. </w:t>
        <w:br/>
        <w:br/>
        <w:t xml:space="preserve">Сегодня подать заявление о досрочной смене страховщика, связанное с реорганизацией НПФ, можно только через клиентскую службу ПФР лично, и только до окончания процедуры реорганизации. </w:t>
        <w:br/>
        <w:br/>
        <w:t xml:space="preserve">В соответствии с п. 15 ст. 33 Федерального закона № 75-ФЗ исчисление срока на подачу заявлений застрахованными лицами составляет 30 дней с даты последнего опубликования фондом уведомления о реорганизации фонда, либо в течение 30 дней с даты получения ими уведомления в письменной форме или в форме электронного сообщения о начале процедуры реорганизации фонда, направленного в соответствии с п. 5 ст. 33 Федерального закона № 75-ФЗ. </w:t>
        <w:br/>
        <w:br/>
        <w:t xml:space="preserve">Все виды заявлений, связанные с формированием средств пенсионных накоплений, носят формализованный характер. </w:t>
        <w:br/>
        <w:br/>
        <w:t xml:space="preserve">После перевода средств пенсионных накоплений новому страховщику, он становится страховщиком по обязательному пенсионному страхованию, как в части формирования пенсионных накоплений, так и после выхода на пенсию он будет выплачивать пенсионные накопления.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2019-11-15T12:17:55Z</dcterms:modified>
  <cp:revision>9</cp:revision>
</cp:coreProperties>
</file>