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"Где набраться пенсионной грамотности?"</w:t>
        <w:br/>
        <w:br/>
        <w:t xml:space="preserve">Специально для подростков Пенсионный фонд России запустил обучающий интернет-ресурс «Школьникам о пенсии» </w:t>
      </w:r>
      <w:hyperlink r:id="rId2">
        <w:r>
          <w:rPr>
            <w:rStyle w:val="Style11"/>
          </w:rPr>
          <w:t>school.pfrf.ru</w:t>
        </w:r>
      </w:hyperlink>
      <w:r>
        <w:rPr/>
        <w:t xml:space="preserve">, чтобы подрастающему поколению было легче разобраться, как устроена российская пенсионная система. </w:t>
        <w:br/>
        <w:br/>
        <w:t xml:space="preserve">Сайт поможет узнать, как формируется пенсия, разобраться в пенсионной формуле и пройти проверку на знание пенсионной системы. Более того, на сайте можно спрогнозировать свое будущее, воспользовавшись симулятором жизненных ситуаций. Тест предложит несколько ситуаций, с которыми каждому молодому человеку предстоит столкнуться на пути к пенсии. </w:t>
        <w:br/>
        <w:br/>
        <w:t xml:space="preserve">В зависимости от ответов, программа выявит уровень владения пенсионными знаниями, покажет примерный размер будущей пенсии и даст рекомендации, следуя которым молодые люди смогут сформировать достойную пенсию.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2473960</wp:posOffset>
            </wp:positionH>
            <wp:positionV relativeFrom="paragraph">
              <wp:posOffset>40640</wp:posOffset>
            </wp:positionV>
            <wp:extent cx="1267460" cy="70040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70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school.pfrf.ru&amp;post=-177414594_959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2019-07-22T18:28:34Z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